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D7" w:rsidRDefault="00D01221">
      <w:r>
        <w:rPr>
          <w:rFonts w:ascii="Helvetica" w:hAnsi="Helvetica" w:cs="Helvetica"/>
          <w:noProof/>
        </w:rPr>
        <w:drawing>
          <wp:inline distT="0" distB="0" distL="0" distR="0">
            <wp:extent cx="6033162" cy="626418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62" cy="62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21" w:rsidRDefault="00D01221">
      <w:pPr>
        <w:rPr>
          <w:i/>
          <w:color w:val="000090"/>
        </w:rPr>
      </w:pPr>
      <w:r w:rsidRPr="00D01221">
        <w:rPr>
          <w:color w:val="17365D" w:themeColor="text2" w:themeShade="BF"/>
        </w:rPr>
        <w:t xml:space="preserve">                                           </w:t>
      </w:r>
      <w:hyperlink r:id="rId6" w:history="1">
        <w:r w:rsidR="000C618A" w:rsidRPr="00F158A1">
          <w:rPr>
            <w:rStyle w:val="Collegamentoipertestuale"/>
            <w:i/>
          </w:rPr>
          <w:t>https://www.ic-acrisangiacomo.edu.it</w:t>
        </w:r>
      </w:hyperlink>
    </w:p>
    <w:p w:rsidR="000C618A" w:rsidRDefault="000C618A">
      <w:pPr>
        <w:rPr>
          <w:i/>
          <w:color w:val="000090"/>
        </w:rPr>
      </w:pPr>
    </w:p>
    <w:p w:rsidR="000C618A" w:rsidRDefault="000C618A">
      <w:pPr>
        <w:rPr>
          <w:i/>
          <w:color w:val="000090"/>
        </w:rPr>
      </w:pPr>
    </w:p>
    <w:p w:rsidR="000C618A" w:rsidRDefault="000C618A">
      <w:pPr>
        <w:rPr>
          <w:i/>
          <w:color w:val="000090"/>
        </w:rPr>
      </w:pPr>
    </w:p>
    <w:p w:rsidR="000C618A" w:rsidRPr="000C618A" w:rsidRDefault="00DF363C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>Prot</w:t>
      </w:r>
      <w:proofErr w:type="spellEnd"/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. n.  2759                                           </w:t>
      </w:r>
      <w:bookmarkStart w:id="0" w:name="_GoBack"/>
      <w:bookmarkEnd w:id="0"/>
      <w:r w:rsidR="000C618A"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Acri, lì </w:t>
      </w:r>
      <w:r w:rsidR="00E71445">
        <w:rPr>
          <w:rFonts w:ascii="TimesNewRomanPS" w:eastAsia="Times New Roman" w:hAnsi="TimesNewRomanPS" w:cs="Times New Roman"/>
          <w:b/>
          <w:bCs/>
          <w:sz w:val="28"/>
          <w:szCs w:val="28"/>
        </w:rPr>
        <w:t>09</w:t>
      </w:r>
      <w:r w:rsidR="000C618A"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/09/2019 </w:t>
      </w:r>
      <w:r w:rsidR="00E71445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                                                 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AL COLLEGIO DEI DOCENTI AL DIRETTORE DELL’UFFICIO SCOLASTICO REGIONALE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E P.C. AL CONSIGLIO D’ISTITUTO AI GENITORI AL PERSONALE ATA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AL SITO WEB ALL’ALBO SCUOLA </w:t>
      </w:r>
    </w:p>
    <w:p w:rsidR="007873B2" w:rsidRDefault="007873B2" w:rsidP="000C618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OGGETTO: ATTO DI INDIRIZZO PER LA REVISIONE DEL PIANO TRIENNALE DELL’OFFERTA FORMATIVA </w:t>
      </w:r>
      <w:r w:rsidR="007873B2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- </w:t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ANNO SCOLASTCO 20</w:t>
      </w:r>
      <w:r w:rsidR="007873B2">
        <w:rPr>
          <w:rFonts w:ascii="TimesNewRomanPS" w:eastAsia="Times New Roman" w:hAnsi="TimesNewRomanPS" w:cs="Times New Roman"/>
          <w:b/>
          <w:bCs/>
          <w:sz w:val="28"/>
          <w:szCs w:val="28"/>
        </w:rPr>
        <w:t>20</w:t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/202</w:t>
      </w:r>
      <w:r w:rsidR="007873B2">
        <w:rPr>
          <w:rFonts w:ascii="TimesNewRomanPS" w:eastAsia="Times New Roman" w:hAnsi="TimesNewRomanPS" w:cs="Times New Roman"/>
          <w:b/>
          <w:bCs/>
          <w:sz w:val="28"/>
          <w:szCs w:val="28"/>
        </w:rPr>
        <w:t>1</w:t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</w:t>
      </w:r>
    </w:p>
    <w:p w:rsidR="007873B2" w:rsidRDefault="000C618A" w:rsidP="000C618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Il Dirigente Scolastico:</w:t>
      </w:r>
    </w:p>
    <w:p w:rsidR="00CC5A02" w:rsidRPr="00E71445" w:rsidRDefault="007873B2" w:rsidP="00CC5A02">
      <w:pPr>
        <w:pStyle w:val="Paragrafoelenco"/>
        <w:numPr>
          <w:ilvl w:val="0"/>
          <w:numId w:val="20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 w:rsidRPr="007873B2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PRESO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ATTO </w:t>
      </w:r>
      <w:r w:rsidR="003C1CC2">
        <w:rPr>
          <w:rFonts w:ascii="TimesNewRomanPS" w:eastAsia="Times New Roman" w:hAnsi="TimesNewRomanPS" w:cs="Times New Roman"/>
          <w:bCs/>
          <w:sz w:val="28"/>
          <w:szCs w:val="28"/>
        </w:rPr>
        <w:t>della situazione eccezionale in cui si troverà ad operare l’istituzione scolastica I.C. San Giacomo – La Mucone di Acri, a causa dell’epidemia del Corona Virus, propone una profonda revisione dell’organizzazione educativa e didattica della scuola che preveda</w:t>
      </w:r>
      <w:r w:rsidR="00CC5A02">
        <w:rPr>
          <w:rFonts w:ascii="TimesNewRomanPS" w:eastAsia="Times New Roman" w:hAnsi="TimesNewRomanPS" w:cs="Times New Roman"/>
          <w:bCs/>
          <w:sz w:val="28"/>
          <w:szCs w:val="28"/>
        </w:rPr>
        <w:t>:</w:t>
      </w:r>
    </w:p>
    <w:p w:rsidR="00E71445" w:rsidRPr="00CC5A02" w:rsidRDefault="00E71445" w:rsidP="00E71445">
      <w:pPr>
        <w:pStyle w:val="Paragrafoelenco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</w:p>
    <w:p w:rsidR="00CC5A02" w:rsidRPr="00CC5A02" w:rsidRDefault="003C1CC2" w:rsidP="00CC5A02">
      <w:pPr>
        <w:pStyle w:val="Paragrafoelenco"/>
        <w:numPr>
          <w:ilvl w:val="0"/>
          <w:numId w:val="32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 w:rsidRPr="00CC5A02">
        <w:rPr>
          <w:rFonts w:ascii="TimesNewRomanPS" w:eastAsia="Times New Roman" w:hAnsi="TimesNewRomanPS" w:cs="Times New Roman"/>
          <w:bCs/>
          <w:sz w:val="28"/>
          <w:szCs w:val="28"/>
        </w:rPr>
        <w:t>il superamento della modalità di svolgimento dei laboratori</w:t>
      </w:r>
      <w:r w:rsidR="00CC5A02">
        <w:rPr>
          <w:rFonts w:ascii="TimesNewRomanPS" w:eastAsia="Times New Roman" w:hAnsi="TimesNewRomanPS" w:cs="Times New Roman"/>
          <w:bCs/>
          <w:sz w:val="28"/>
          <w:szCs w:val="28"/>
        </w:rPr>
        <w:t>;</w:t>
      </w:r>
    </w:p>
    <w:p w:rsidR="003C1CC2" w:rsidRPr="00CC5A02" w:rsidRDefault="00CC5A02" w:rsidP="00CC5A02">
      <w:pPr>
        <w:pStyle w:val="Paragrafoelenco"/>
        <w:numPr>
          <w:ilvl w:val="0"/>
          <w:numId w:val="32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>
        <w:rPr>
          <w:rFonts w:ascii="TimesNewRomanPS" w:eastAsia="Times New Roman" w:hAnsi="TimesNewRomanPS" w:cs="Times New Roman"/>
          <w:bCs/>
          <w:sz w:val="28"/>
          <w:szCs w:val="28"/>
        </w:rPr>
        <w:t xml:space="preserve">la </w:t>
      </w:r>
      <w:r w:rsidR="003C1CC2" w:rsidRPr="00CC5A02">
        <w:rPr>
          <w:rFonts w:ascii="TimesNewRomanPS" w:eastAsia="Times New Roman" w:hAnsi="TimesNewRomanPS" w:cs="Times New Roman"/>
          <w:bCs/>
          <w:sz w:val="28"/>
          <w:szCs w:val="28"/>
        </w:rPr>
        <w:t>possibilità di svolgimento di attività di didattica a distanza, in caso di ripresa della diffusione dell’epidemia, e di didattica integrat</w:t>
      </w:r>
      <w:r w:rsidR="00E71445">
        <w:rPr>
          <w:rFonts w:ascii="TimesNewRomanPS" w:eastAsia="Times New Roman" w:hAnsi="TimesNewRomanPS" w:cs="Times New Roman"/>
          <w:bCs/>
          <w:sz w:val="28"/>
          <w:szCs w:val="28"/>
        </w:rPr>
        <w:t>a</w:t>
      </w:r>
      <w:r w:rsidR="003C1CC2" w:rsidRPr="00CC5A02">
        <w:rPr>
          <w:rFonts w:ascii="TimesNewRomanPS" w:eastAsia="Times New Roman" w:hAnsi="TimesNewRomanPS" w:cs="Times New Roman"/>
          <w:bCs/>
          <w:sz w:val="28"/>
          <w:szCs w:val="28"/>
        </w:rPr>
        <w:t>;</w:t>
      </w:r>
    </w:p>
    <w:p w:rsidR="00CC5A02" w:rsidRPr="00CC5A02" w:rsidRDefault="00CC5A02" w:rsidP="00CC5A02">
      <w:pPr>
        <w:pStyle w:val="Paragrafoelenco"/>
        <w:numPr>
          <w:ilvl w:val="0"/>
          <w:numId w:val="32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>
        <w:rPr>
          <w:rFonts w:ascii="TimesNewRomanPS" w:eastAsia="Times New Roman" w:hAnsi="TimesNewRomanPS" w:cs="Times New Roman"/>
          <w:bCs/>
          <w:sz w:val="28"/>
          <w:szCs w:val="28"/>
        </w:rPr>
        <w:t xml:space="preserve">l’impossibilità di svolgere attività per classi aperte che comportino aumento del numero degli alunni, mentre resta possibile l’attività per piccoli gruppi di alunni anche di classi diverse; </w:t>
      </w:r>
    </w:p>
    <w:p w:rsidR="00CC5A02" w:rsidRPr="00CC5A02" w:rsidRDefault="00CC5A02" w:rsidP="00CC5A02">
      <w:pPr>
        <w:pStyle w:val="Paragrafoelenco"/>
        <w:numPr>
          <w:ilvl w:val="0"/>
          <w:numId w:val="32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>
        <w:rPr>
          <w:rFonts w:ascii="TimesNewRomanPS" w:eastAsia="Times New Roman" w:hAnsi="TimesNewRomanPS" w:cs="Times New Roman"/>
          <w:bCs/>
          <w:sz w:val="28"/>
          <w:szCs w:val="28"/>
        </w:rPr>
        <w:t>l’impossibilità di svolgere attività di intersezione, mentre è auspicabile lo svolgimento di attività per piccoli gruppi in spazi diversi del plesso;</w:t>
      </w:r>
    </w:p>
    <w:p w:rsidR="00CC5A02" w:rsidRPr="00CC5A02" w:rsidRDefault="00CC5A02" w:rsidP="00CC5A02">
      <w:pPr>
        <w:pStyle w:val="Paragrafoelenco"/>
        <w:numPr>
          <w:ilvl w:val="0"/>
          <w:numId w:val="32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>
        <w:rPr>
          <w:rFonts w:ascii="TimesNewRomanPS" w:eastAsia="Times New Roman" w:hAnsi="TimesNewRomanPS" w:cs="Times New Roman"/>
          <w:bCs/>
          <w:sz w:val="28"/>
          <w:szCs w:val="28"/>
        </w:rPr>
        <w:t>lo svolgimento della ricreazione in classe;</w:t>
      </w:r>
    </w:p>
    <w:p w:rsidR="00CC5A02" w:rsidRPr="00E71445" w:rsidRDefault="00CC5A02" w:rsidP="00CC5A02">
      <w:pPr>
        <w:pStyle w:val="Paragrafoelenco"/>
        <w:numPr>
          <w:ilvl w:val="0"/>
          <w:numId w:val="32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>
        <w:rPr>
          <w:rFonts w:ascii="TimesNewRomanPS" w:eastAsia="Times New Roman" w:hAnsi="TimesNewRomanPS" w:cs="Times New Roman"/>
          <w:bCs/>
          <w:sz w:val="28"/>
          <w:szCs w:val="28"/>
        </w:rPr>
        <w:t>lo svolgimento di attività sportive che non prevedano il contatto ravvicinato fra gli alunni</w:t>
      </w:r>
      <w:r w:rsidR="00E71445">
        <w:rPr>
          <w:rFonts w:ascii="TimesNewRomanPS" w:eastAsia="Times New Roman" w:hAnsi="TimesNewRomanPS" w:cs="Times New Roman"/>
          <w:bCs/>
          <w:sz w:val="28"/>
          <w:szCs w:val="28"/>
        </w:rPr>
        <w:t xml:space="preserve">; </w:t>
      </w:r>
    </w:p>
    <w:p w:rsidR="00E71445" w:rsidRPr="00CC5A02" w:rsidRDefault="00E71445" w:rsidP="00CC5A02">
      <w:pPr>
        <w:pStyle w:val="Paragrafoelenco"/>
        <w:numPr>
          <w:ilvl w:val="0"/>
          <w:numId w:val="32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>
        <w:rPr>
          <w:rFonts w:ascii="TimesNewRomanPS" w:eastAsia="Times New Roman" w:hAnsi="TimesNewRomanPS" w:cs="Times New Roman"/>
          <w:bCs/>
          <w:sz w:val="28"/>
          <w:szCs w:val="28"/>
        </w:rPr>
        <w:t>quant’altro fosse necessario a garantire misure di sicurezza e prevenzione della diffusione del Corana virus e un sicuro processo di educazione e di istruzione per gli alunni.</w:t>
      </w:r>
    </w:p>
    <w:p w:rsidR="003C1CC2" w:rsidRPr="003C1CC2" w:rsidRDefault="003C1CC2" w:rsidP="003C1CC2">
      <w:pPr>
        <w:pStyle w:val="Paragrafoelenco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</w:p>
    <w:p w:rsidR="000C618A" w:rsidRPr="003C1CC2" w:rsidRDefault="000C618A" w:rsidP="000C618A">
      <w:pPr>
        <w:pStyle w:val="Paragrafoelenco"/>
        <w:numPr>
          <w:ilvl w:val="0"/>
          <w:numId w:val="20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 w:rsidRPr="003C1CC2">
        <w:rPr>
          <w:rFonts w:ascii="TimesNewRomanPS" w:eastAsia="Times New Roman" w:hAnsi="TimesNewRomanPS" w:cs="Times New Roman"/>
          <w:b/>
          <w:bCs/>
          <w:sz w:val="28"/>
          <w:szCs w:val="28"/>
        </w:rPr>
        <w:lastRenderedPageBreak/>
        <w:t xml:space="preserve">VISTA </w:t>
      </w:r>
      <w:r w:rsidRPr="003C1CC2">
        <w:rPr>
          <w:rFonts w:ascii="TimesNewRomanPSMT" w:eastAsia="Times New Roman" w:hAnsi="TimesNewRomanPSMT" w:cs="Times New Roman"/>
          <w:sz w:val="28"/>
          <w:szCs w:val="28"/>
        </w:rPr>
        <w:t xml:space="preserve">la Legge n. 59 del 1997, che ha introdotto l’autonomia delle istituzioni scolastiche e la dirigenza; </w:t>
      </w:r>
    </w:p>
    <w:p w:rsidR="003C1CC2" w:rsidRPr="000C618A" w:rsidRDefault="000C618A" w:rsidP="003C1CC2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8"/>
          <w:szCs w:val="28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VISTO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il DPR 275/1999, che disciplina l’autonomia scolastica; </w:t>
      </w:r>
    </w:p>
    <w:p w:rsidR="000C618A" w:rsidRPr="000C618A" w:rsidRDefault="000C618A" w:rsidP="003C1CC2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8"/>
          <w:szCs w:val="28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VISTA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la Legge n. 107 del 2015, Riforma del sistema nazionale di istruzione e formazione; </w:t>
      </w:r>
    </w:p>
    <w:p w:rsidR="000C618A" w:rsidRPr="000C618A" w:rsidRDefault="000C618A" w:rsidP="003C1CC2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8"/>
          <w:szCs w:val="28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VISTO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l’art. 3 del DPR 275/1999, come novellato dal comma 14 della legge 107/2015; </w:t>
      </w:r>
    </w:p>
    <w:p w:rsidR="000C618A" w:rsidRPr="000C618A" w:rsidRDefault="000C618A" w:rsidP="000C618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8"/>
          <w:szCs w:val="28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VISTO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il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D.</w:t>
      </w:r>
      <w:proofErr w:type="gramStart"/>
      <w:r w:rsidRPr="000C618A">
        <w:rPr>
          <w:rFonts w:ascii="TimesNewRomanPSMT" w:eastAsia="Times New Roman" w:hAnsi="TimesNewRomanPSMT" w:cs="Times New Roman"/>
          <w:sz w:val="28"/>
          <w:szCs w:val="28"/>
        </w:rPr>
        <w:t>L.vo</w:t>
      </w:r>
      <w:proofErr w:type="spellEnd"/>
      <w:proofErr w:type="gram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 165 del 2001 e ss.mm. ed integrazioni; </w:t>
      </w:r>
    </w:p>
    <w:p w:rsidR="000C618A" w:rsidRPr="000C618A" w:rsidRDefault="000C618A" w:rsidP="000C618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8"/>
          <w:szCs w:val="28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VISTO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il DPR. n.80 del 28/03/2013 (INVALSI); </w:t>
      </w:r>
    </w:p>
    <w:p w:rsidR="000C618A" w:rsidRPr="000C618A" w:rsidRDefault="000C618A" w:rsidP="000C618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8"/>
          <w:szCs w:val="28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VISTO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il Decreto del Direttore Regionale della Calabria e relativi allegati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28"/>
          <w:szCs w:val="28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>(</w:t>
      </w:r>
      <w:proofErr w:type="gramStart"/>
      <w:r w:rsidRPr="000C618A">
        <w:rPr>
          <w:rFonts w:ascii="TimesNewRomanPSMT" w:eastAsia="Times New Roman" w:hAnsi="TimesNewRomanPSMT" w:cs="Times New Roman"/>
          <w:sz w:val="20"/>
          <w:szCs w:val="20"/>
        </w:rPr>
        <w:t>MIUR.AOODRCAL.REGISTRO</w:t>
      </w:r>
      <w:proofErr w:type="gramEnd"/>
      <w:r w:rsidRPr="000C618A">
        <w:rPr>
          <w:rFonts w:ascii="TimesNewRomanPSMT" w:eastAsia="Times New Roman" w:hAnsi="TimesNewRomanPSMT" w:cs="Times New Roman"/>
          <w:sz w:val="20"/>
          <w:szCs w:val="20"/>
        </w:rPr>
        <w:t xml:space="preserve"> UFFICIALE(U).0012085.10-08-2017)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che individua i seguenti obiettivi formativi: Ridurre il fenomeno del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cheating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; - Promuovere l'acquisizione delle competenze di cittadinanza e integrarle nella programmazione curriculare; - Rimuovere le ragioni sistemiche della varianza tra classi e conferire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organicita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alle azioni promosse in tema di prevenzione, accompagnamento, recupero e potenziamento; </w:t>
      </w:r>
    </w:p>
    <w:p w:rsidR="000C618A" w:rsidRPr="000C618A" w:rsidRDefault="000C618A" w:rsidP="000C618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8"/>
          <w:szCs w:val="28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VISTO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>il proprio Piano Piano Triennale dell’Offerta Formativa;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br/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PRESO ATTO che l’art.1 della Legge 107/2015, ai commi 12-17, prevede che: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28"/>
          <w:szCs w:val="28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a) Le Istituzioni Scolastiche predispongono il Piano Triennale dell’Offerta Formativa; </w:t>
      </w:r>
    </w:p>
    <w:p w:rsidR="000C618A" w:rsidRPr="000C618A" w:rsidRDefault="000C618A" w:rsidP="002E0E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b)  Il Piano è elaborato dal Collegio Docente sulla base degli indirizzi per le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attivita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della scuola e delle scelte di gestione e di amministrazione definiti dal Dirigente Scolastico; </w:t>
      </w:r>
    </w:p>
    <w:p w:rsidR="000C618A" w:rsidRPr="000C618A" w:rsidRDefault="000C618A" w:rsidP="002E0E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c)  Il Piano è approvato dal Consiglio d’Istituto; </w:t>
      </w:r>
    </w:p>
    <w:p w:rsidR="000C618A" w:rsidRPr="000C618A" w:rsidRDefault="000C618A" w:rsidP="002E0E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d)  È sottoposto alla verifica dell’USR per accertarne la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compatibilita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con i limiti d’organico assegnato e, all’esito della verifica, trasmesso dal medesimo USR al MIUR; </w:t>
      </w:r>
    </w:p>
    <w:p w:rsidR="000C618A" w:rsidRPr="000C618A" w:rsidRDefault="000C618A" w:rsidP="002E0E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e)  una volta espletate le procedure di cui ai precedenti punti, il Piano è pubblicato nel portale unico dei dati della scuola;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>PRESO ATTO CHE: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br/>
        <w:t>f) Il</w:t>
      </w:r>
      <w:r w:rsidR="003C1CC2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>Piano</w:t>
      </w:r>
      <w:r w:rsidR="003C1CC2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>Triennale</w:t>
      </w:r>
      <w:r w:rsidR="003C1CC2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>dell’Offerta</w:t>
      </w:r>
      <w:r w:rsidR="003C1CC2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>Formativa</w:t>
      </w:r>
      <w:r w:rsidR="003C1CC2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>è</w:t>
      </w:r>
      <w:r w:rsidR="003C1CC2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>soggetto</w:t>
      </w:r>
      <w:r w:rsidR="003C1CC2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>a</w:t>
      </w:r>
      <w:r w:rsidR="003C1CC2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>revisione</w:t>
      </w:r>
      <w:r w:rsidR="003C1CC2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>annuale</w:t>
      </w:r>
      <w:r w:rsidR="003C1CC2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per adeguarlo alle risultanze emerse dal rapporto di autovalutazione, ai cambiamenti avvenuti all’interno dell’organico dell’autonomia, </w:t>
      </w:r>
    </w:p>
    <w:p w:rsidR="000C618A" w:rsidRPr="000C618A" w:rsidRDefault="000C618A" w:rsidP="003C1CC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emana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lastRenderedPageBreak/>
        <w:t xml:space="preserve">ai sensi dell’art. 3 del DPR 275/99, così come sostituito dall’art. 1 comma 14 della legge 13.7.2015, n. 107,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le seguenti linee d’indirizzo per la revisione del Piano Triennale dell’Offerta Formativa anno scolastico 2</w:t>
      </w:r>
      <w:r w:rsidR="00CC5A02">
        <w:rPr>
          <w:rFonts w:ascii="TimesNewRomanPS" w:eastAsia="Times New Roman" w:hAnsi="TimesNewRomanPS" w:cs="Times New Roman"/>
          <w:b/>
          <w:bCs/>
          <w:sz w:val="28"/>
          <w:szCs w:val="28"/>
        </w:rPr>
        <w:t>020</w:t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/202</w:t>
      </w:r>
      <w:r w:rsidR="00CC5A02">
        <w:rPr>
          <w:rFonts w:ascii="TimesNewRomanPS" w:eastAsia="Times New Roman" w:hAnsi="TimesNewRomanPS" w:cs="Times New Roman"/>
          <w:b/>
          <w:bCs/>
          <w:sz w:val="28"/>
          <w:szCs w:val="28"/>
        </w:rPr>
        <w:t>1</w:t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: </w:t>
      </w:r>
    </w:p>
    <w:p w:rsidR="000C618A" w:rsidRPr="000C618A" w:rsidRDefault="000C618A" w:rsidP="000C618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Calibri" w:eastAsia="Times New Roman" w:hAnsi="Calibri" w:cs="Times New Roman"/>
          <w:sz w:val="28"/>
          <w:szCs w:val="28"/>
        </w:rPr>
        <w:t>-  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Le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priorita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̀, i traguardi e gli obiettivi individuati dal rapporto di autovalutazione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(RAV) e il conseguente piano di miglioramento di cui all’art.6, comma 1, del Decreto del Presidente della Repubblica 28.3.2013 n.80, opportunamente rivisti, dovranno costituire parte integrante del Piano; </w:t>
      </w:r>
    </w:p>
    <w:p w:rsidR="003C1CC2" w:rsidRPr="003C1CC2" w:rsidRDefault="000C618A" w:rsidP="003C1CC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Calibri" w:eastAsia="Times New Roman" w:hAnsi="Calibri" w:cs="Times New Roman"/>
          <w:sz w:val="28"/>
          <w:szCs w:val="28"/>
        </w:rPr>
        <w:t>-  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Il P.T.O.F. e il Piano di Miglioramento per l’anno scolastico </w:t>
      </w:r>
      <w:r w:rsidRPr="00CC5A02">
        <w:rPr>
          <w:rFonts w:ascii="TimesNewRomanPSMT" w:eastAsia="Times New Roman" w:hAnsi="TimesNewRomanPSMT" w:cs="Times New Roman"/>
          <w:b/>
          <w:sz w:val="28"/>
          <w:szCs w:val="28"/>
        </w:rPr>
        <w:t>20</w:t>
      </w:r>
      <w:r w:rsidR="003C1CC2" w:rsidRPr="00CC5A02">
        <w:rPr>
          <w:rFonts w:ascii="TimesNewRomanPSMT" w:eastAsia="Times New Roman" w:hAnsi="TimesNewRomanPSMT" w:cs="Times New Roman"/>
          <w:b/>
          <w:sz w:val="28"/>
          <w:szCs w:val="28"/>
        </w:rPr>
        <w:t>20</w:t>
      </w:r>
      <w:r w:rsidRPr="00CC5A02">
        <w:rPr>
          <w:rFonts w:ascii="TimesNewRomanPSMT" w:eastAsia="Times New Roman" w:hAnsi="TimesNewRomanPSMT" w:cs="Times New Roman"/>
          <w:b/>
          <w:sz w:val="28"/>
          <w:szCs w:val="28"/>
        </w:rPr>
        <w:t>/202</w:t>
      </w:r>
      <w:r w:rsidR="003C1CC2" w:rsidRPr="00CC5A02">
        <w:rPr>
          <w:rFonts w:ascii="TimesNewRomanPSMT" w:eastAsia="Times New Roman" w:hAnsi="TimesNewRomanPSMT" w:cs="Times New Roman"/>
          <w:b/>
          <w:sz w:val="28"/>
          <w:szCs w:val="28"/>
        </w:rPr>
        <w:t>1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dovra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>̀ essere integrato dagli Obiettivi nazionali e dagli obiettivi formulati dal Direttore dell’Ufficio Scolastico della Calabria.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br/>
        <w:t>Gli obiettivi nazionali a cui l’istituzione scolastica deve tendere sono:</w:t>
      </w:r>
    </w:p>
    <w:p w:rsidR="003C1CC2" w:rsidRDefault="003C1CC2" w:rsidP="003C1CC2">
      <w:pPr>
        <w:pStyle w:val="Paragrafoelenco"/>
        <w:numPr>
          <w:ilvl w:val="0"/>
          <w:numId w:val="23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</w:pPr>
      <w:r w:rsidRP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 xml:space="preserve">Garantire la fruizione del servizio di istruzione e di educazione, </w:t>
      </w:r>
      <w:proofErr w:type="spellStart"/>
      <w:r w:rsidR="00E71445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salvagua</w:t>
      </w:r>
      <w:r w:rsidRP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ndo</w:t>
      </w:r>
      <w:proofErr w:type="spellEnd"/>
      <w:r w:rsidRP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 xml:space="preserve"> la salute degli alunni con una puntuale prevenzione della diffusione del virus; </w:t>
      </w:r>
    </w:p>
    <w:p w:rsidR="003C1CC2" w:rsidRDefault="000C618A" w:rsidP="003C1CC2">
      <w:pPr>
        <w:pStyle w:val="Paragrafoelenco"/>
        <w:numPr>
          <w:ilvl w:val="0"/>
          <w:numId w:val="23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</w:pPr>
      <w:r w:rsidRP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Promuovere la partecipazione e la collaborazione tra le diverse</w:t>
      </w:r>
      <w:r w:rsidR="003C1CC2" w:rsidRP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 xml:space="preserve">    </w:t>
      </w:r>
      <w:r w:rsidRP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 xml:space="preserve">componenti della </w:t>
      </w:r>
      <w:proofErr w:type="spellStart"/>
      <w:r w:rsidRP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comunita</w:t>
      </w:r>
      <w:proofErr w:type="spellEnd"/>
      <w:r w:rsidRP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 xml:space="preserve">̀ scolastica, con particolare attenzione alla realizzazione del Piano triennale dell'offerta formativa; </w:t>
      </w:r>
    </w:p>
    <w:p w:rsidR="003C1CC2" w:rsidRDefault="000C618A" w:rsidP="003C1CC2">
      <w:pPr>
        <w:pStyle w:val="Paragrafoelenco"/>
        <w:numPr>
          <w:ilvl w:val="0"/>
          <w:numId w:val="23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</w:pPr>
      <w:r w:rsidRP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 xml:space="preserve">Organizzare le </w:t>
      </w:r>
      <w:proofErr w:type="spellStart"/>
      <w:r w:rsidRP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attivita</w:t>
      </w:r>
      <w:proofErr w:type="spellEnd"/>
      <w:r w:rsidRP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 xml:space="preserve">̀ secondo criteri di efficienza, efficacia e buon andamento dei servizi; </w:t>
      </w:r>
    </w:p>
    <w:p w:rsidR="000C618A" w:rsidRPr="003C1CC2" w:rsidRDefault="000C618A" w:rsidP="003C1CC2">
      <w:pPr>
        <w:pStyle w:val="Paragrafoelenco"/>
        <w:numPr>
          <w:ilvl w:val="0"/>
          <w:numId w:val="23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</w:pPr>
      <w:r w:rsidRP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 xml:space="preserve">Promuovere l'autonomia didattica e organizzativa, di ricerca, sperimentazione e sviluppo, in coerenza con il principio di autonomia delle istituzioni scolastiche; </w:t>
      </w:r>
    </w:p>
    <w:p w:rsidR="000C618A" w:rsidRPr="000C618A" w:rsidRDefault="000C618A" w:rsidP="003C1CC2">
      <w:pPr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 xml:space="preserve">Promuovere la cultura e la pratica della valutazione come strumento di miglioramento della scuola, anche attraverso la valorizzazione della </w:t>
      </w:r>
      <w:proofErr w:type="spellStart"/>
      <w:r w:rsidRPr="000C618A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professionalita</w:t>
      </w:r>
      <w:proofErr w:type="spellEnd"/>
      <w:r w:rsidRPr="000C618A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 xml:space="preserve">̀ dei docenti.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Gli obiettivi regionali sono: </w:t>
      </w:r>
    </w:p>
    <w:p w:rsidR="003C1CC2" w:rsidRPr="003C1CC2" w:rsidRDefault="000C618A" w:rsidP="003C1CC2">
      <w:pPr>
        <w:pStyle w:val="Paragrafoelenco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 xml:space="preserve">Ridurre il fenomeno del </w:t>
      </w:r>
      <w:proofErr w:type="spellStart"/>
      <w:r w:rsidRP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cheating</w:t>
      </w:r>
      <w:proofErr w:type="spellEnd"/>
      <w:r w:rsidRP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;</w:t>
      </w:r>
    </w:p>
    <w:p w:rsidR="003C1CC2" w:rsidRPr="003C1CC2" w:rsidRDefault="000C618A" w:rsidP="003C1CC2">
      <w:pPr>
        <w:pStyle w:val="Paragrafoelenco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Promuovere l'acquisizione delle competenze di cittadinanza e integrarle nella programmazione curriculare;</w:t>
      </w:r>
    </w:p>
    <w:p w:rsidR="000C618A" w:rsidRPr="003C1CC2" w:rsidRDefault="000C618A" w:rsidP="003C1CC2">
      <w:pPr>
        <w:pStyle w:val="Paragrafoelenco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 xml:space="preserve">Rimuovere le ragioni sistemiche della varianza tra classi e conferire </w:t>
      </w:r>
      <w:proofErr w:type="spellStart"/>
      <w:r w:rsidRP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organicita</w:t>
      </w:r>
      <w:proofErr w:type="spellEnd"/>
      <w:r w:rsidRP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 xml:space="preserve">̀ alle azioni promosse in tema di prevenzione, accompagnamento, recupero e potenziamento.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lastRenderedPageBreak/>
        <w:t xml:space="preserve">Gli obiettivi formativi del Direttore Generale dell’U.S.R. Calabria sono integrati dagli Obiettivi Formativi dell’I.C. San Giacomo-La Mucone che di seguito si riportano: </w:t>
      </w:r>
    </w:p>
    <w:p w:rsidR="000C618A" w:rsidRPr="003C1CC2" w:rsidRDefault="000C618A" w:rsidP="003C1CC2">
      <w:pPr>
        <w:pStyle w:val="Paragrafoelenco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1CC2">
        <w:rPr>
          <w:rFonts w:ascii="TimesNewRomanPSMT" w:eastAsia="Times New Roman" w:hAnsi="TimesNewRomanPSMT" w:cs="Times New Roman"/>
          <w:sz w:val="28"/>
          <w:szCs w:val="28"/>
        </w:rPr>
        <w:t>Promuovere la piena l’acquisizione delle competenze chiave in italiano e in matematica</w:t>
      </w:r>
      <w:r w:rsidRP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 xml:space="preserve">; </w:t>
      </w:r>
    </w:p>
    <w:p w:rsidR="000C618A" w:rsidRPr="003C1CC2" w:rsidRDefault="000C618A" w:rsidP="003C1CC2">
      <w:pPr>
        <w:pStyle w:val="Paragrafoelenco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 xml:space="preserve">Migliorare la distribuzione degli studenti nelle fasce di voto </w:t>
      </w:r>
      <w:proofErr w:type="spellStart"/>
      <w:r w:rsidRP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piu</w:t>
      </w:r>
      <w:proofErr w:type="spellEnd"/>
      <w:r w:rsidRP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̀ alte</w:t>
      </w:r>
      <w:r w:rsidRPr="003C1CC2">
        <w:rPr>
          <w:rFonts w:ascii="TimesNewRomanPSMT" w:eastAsia="Times New Roman" w:hAnsi="TimesNewRomanPSMT" w:cs="Times New Roman"/>
          <w:sz w:val="28"/>
          <w:szCs w:val="28"/>
        </w:rPr>
        <w:t xml:space="preserve">; </w:t>
      </w:r>
    </w:p>
    <w:p w:rsidR="000C618A" w:rsidRPr="003C1CC2" w:rsidRDefault="000C618A" w:rsidP="003C1CC2">
      <w:pPr>
        <w:pStyle w:val="Paragrafoelenco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1CC2">
        <w:rPr>
          <w:rFonts w:ascii="TimesNewRomanPSMT" w:eastAsia="Times New Roman" w:hAnsi="TimesNewRomanPSMT" w:cs="Times New Roman"/>
          <w:sz w:val="28"/>
          <w:szCs w:val="28"/>
        </w:rPr>
        <w:t xml:space="preserve">Nel definire le </w:t>
      </w:r>
      <w:proofErr w:type="spellStart"/>
      <w:r w:rsidRPr="003C1CC2">
        <w:rPr>
          <w:rFonts w:ascii="TimesNewRomanPSMT" w:eastAsia="Times New Roman" w:hAnsi="TimesNewRomanPSMT" w:cs="Times New Roman"/>
          <w:sz w:val="28"/>
          <w:szCs w:val="28"/>
        </w:rPr>
        <w:t>attivita</w:t>
      </w:r>
      <w:proofErr w:type="spellEnd"/>
      <w:r w:rsidRPr="003C1CC2">
        <w:rPr>
          <w:rFonts w:ascii="TimesNewRomanPSMT" w:eastAsia="Times New Roman" w:hAnsi="TimesNewRomanPSMT" w:cs="Times New Roman"/>
          <w:sz w:val="28"/>
          <w:szCs w:val="28"/>
        </w:rPr>
        <w:t>̀ per il recupero ed il potenziamento del profitto, si terrà conto dei risultati delle rilevazioni INVALSI relative all</w:t>
      </w:r>
      <w:r w:rsidR="003C1CC2" w:rsidRPr="003C1CC2">
        <w:rPr>
          <w:rFonts w:ascii="TimesNewRomanPSMT" w:eastAsia="Times New Roman" w:hAnsi="TimesNewRomanPSMT" w:cs="Times New Roman"/>
          <w:sz w:val="28"/>
          <w:szCs w:val="28"/>
        </w:rPr>
        <w:t xml:space="preserve">’anno </w:t>
      </w:r>
      <w:r w:rsidR="003C1CC2" w:rsidRPr="00E71445">
        <w:rPr>
          <w:rFonts w:ascii="TimesNewRomanPSMT" w:eastAsia="Times New Roman" w:hAnsi="TimesNewRomanPSMT" w:cs="Times New Roman"/>
          <w:b/>
          <w:sz w:val="28"/>
          <w:szCs w:val="28"/>
        </w:rPr>
        <w:t>2018/19</w:t>
      </w:r>
      <w:r w:rsidR="003C1CC2" w:rsidRPr="003C1CC2">
        <w:rPr>
          <w:rFonts w:ascii="TimesNewRomanPSMT" w:eastAsia="Times New Roman" w:hAnsi="TimesNewRomanPSMT" w:cs="Times New Roman"/>
          <w:sz w:val="28"/>
          <w:szCs w:val="28"/>
        </w:rPr>
        <w:t xml:space="preserve"> e ai condizionamenti dell’epidemia nell’anno scolastico </w:t>
      </w:r>
      <w:r w:rsidR="003C1CC2" w:rsidRPr="00E71445">
        <w:rPr>
          <w:rFonts w:ascii="TimesNewRomanPSMT" w:eastAsia="Times New Roman" w:hAnsi="TimesNewRomanPSMT" w:cs="Times New Roman"/>
          <w:b/>
          <w:sz w:val="28"/>
          <w:szCs w:val="28"/>
        </w:rPr>
        <w:t>2019/20</w:t>
      </w:r>
      <w:r w:rsidR="003C1CC2" w:rsidRPr="003C1CC2">
        <w:rPr>
          <w:rFonts w:ascii="TimesNewRomanPSMT" w:eastAsia="Times New Roman" w:hAnsi="TimesNewRomanPSMT" w:cs="Times New Roman"/>
          <w:sz w:val="28"/>
          <w:szCs w:val="28"/>
        </w:rPr>
        <w:t>;</w:t>
      </w:r>
    </w:p>
    <w:p w:rsidR="000C618A" w:rsidRPr="003C1CC2" w:rsidRDefault="000C618A" w:rsidP="003C1CC2">
      <w:pPr>
        <w:pStyle w:val="Paragrafoelenco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1CC2">
        <w:rPr>
          <w:rFonts w:ascii="TimesNewRomanPSMT" w:eastAsia="Times New Roman" w:hAnsi="TimesNewRomanPSMT" w:cs="Times New Roman"/>
          <w:sz w:val="28"/>
          <w:szCs w:val="28"/>
        </w:rPr>
        <w:t xml:space="preserve">Le proposte ed i pareri formulati dagli enti locali e dalle diverse </w:t>
      </w:r>
      <w:proofErr w:type="spellStart"/>
      <w:r w:rsidRPr="003C1CC2">
        <w:rPr>
          <w:rFonts w:ascii="TimesNewRomanPSMT" w:eastAsia="Times New Roman" w:hAnsi="TimesNewRomanPSMT" w:cs="Times New Roman"/>
          <w:sz w:val="28"/>
          <w:szCs w:val="28"/>
        </w:rPr>
        <w:t>realta</w:t>
      </w:r>
      <w:proofErr w:type="spellEnd"/>
      <w:r w:rsidRPr="003C1CC2">
        <w:rPr>
          <w:rFonts w:ascii="TimesNewRomanPSMT" w:eastAsia="Times New Roman" w:hAnsi="TimesNewRomanPSMT" w:cs="Times New Roman"/>
          <w:sz w:val="28"/>
          <w:szCs w:val="28"/>
        </w:rPr>
        <w:t xml:space="preserve">̀ istituzionali, culturali, sociali ed economiche operanti nel territorio, </w:t>
      </w:r>
      <w:proofErr w:type="spellStart"/>
      <w:r w:rsidRPr="003C1CC2">
        <w:rPr>
          <w:rFonts w:ascii="TimesNewRomanPSMT" w:eastAsia="Times New Roman" w:hAnsi="TimesNewRomanPSMT" w:cs="Times New Roman"/>
          <w:sz w:val="28"/>
          <w:szCs w:val="28"/>
        </w:rPr>
        <w:t>nonche</w:t>
      </w:r>
      <w:proofErr w:type="spellEnd"/>
      <w:r w:rsidRPr="003C1CC2">
        <w:rPr>
          <w:rFonts w:ascii="TimesNewRomanPSMT" w:eastAsia="Times New Roman" w:hAnsi="TimesNewRomanPSMT" w:cs="Times New Roman"/>
          <w:sz w:val="28"/>
          <w:szCs w:val="28"/>
        </w:rPr>
        <w:t xml:space="preserve">́ dagli organismi e dalle associazioni dei genitori, continueranno ad essere tenute nella dovuta considerazione. In particolare la scuola </w:t>
      </w:r>
      <w:proofErr w:type="spellStart"/>
      <w:r w:rsidRPr="003C1CC2">
        <w:rPr>
          <w:rFonts w:ascii="TimesNewRomanPSMT" w:eastAsia="Times New Roman" w:hAnsi="TimesNewRomanPSMT" w:cs="Times New Roman"/>
          <w:sz w:val="28"/>
          <w:szCs w:val="28"/>
        </w:rPr>
        <w:t>partecipera</w:t>
      </w:r>
      <w:proofErr w:type="spellEnd"/>
      <w:r w:rsidRPr="003C1CC2">
        <w:rPr>
          <w:rFonts w:ascii="TimesNewRomanPSMT" w:eastAsia="Times New Roman" w:hAnsi="TimesNewRomanPSMT" w:cs="Times New Roman"/>
          <w:sz w:val="28"/>
          <w:szCs w:val="28"/>
        </w:rPr>
        <w:t xml:space="preserve">̀ ai progetti promossi dal Comune, la Provincia, la Regione, il Coni, associazioni culturali come il Centro Studi Padula, Associazioni sportive; le parrocchie presenti nel territorio dell’Istituzioni, associazioni economiche e sindacali; </w:t>
      </w:r>
    </w:p>
    <w:p w:rsidR="003C1CC2" w:rsidRPr="003C1CC2" w:rsidRDefault="003C1CC2" w:rsidP="003C1CC2">
      <w:pPr>
        <w:pStyle w:val="Paragrafoelenco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0C618A" w:rsidRPr="003C1CC2" w:rsidRDefault="000C618A" w:rsidP="003C1CC2">
      <w:pPr>
        <w:pStyle w:val="Paragrafoelenco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1CC2">
        <w:rPr>
          <w:rFonts w:ascii="TimesNewRomanPSMT" w:eastAsia="Times New Roman" w:hAnsi="TimesNewRomanPSMT" w:cs="Times New Roman"/>
          <w:sz w:val="28"/>
          <w:szCs w:val="28"/>
        </w:rPr>
        <w:t xml:space="preserve">Il Piano </w:t>
      </w:r>
      <w:proofErr w:type="spellStart"/>
      <w:r w:rsidRPr="003C1CC2">
        <w:rPr>
          <w:rFonts w:ascii="TimesNewRomanPSMT" w:eastAsia="Times New Roman" w:hAnsi="TimesNewRomanPSMT" w:cs="Times New Roman"/>
          <w:sz w:val="28"/>
          <w:szCs w:val="28"/>
        </w:rPr>
        <w:t>continuera</w:t>
      </w:r>
      <w:proofErr w:type="spellEnd"/>
      <w:r w:rsidRPr="003C1CC2">
        <w:rPr>
          <w:rFonts w:ascii="TimesNewRomanPSMT" w:eastAsia="Times New Roman" w:hAnsi="TimesNewRomanPSMT" w:cs="Times New Roman"/>
          <w:sz w:val="28"/>
          <w:szCs w:val="28"/>
        </w:rPr>
        <w:t xml:space="preserve">̀ a fare particolare riferimento ai seguenti commi dell’art.1 della Legge;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a. </w:t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commi 1-4 </w:t>
      </w:r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>(</w:t>
      </w:r>
      <w:proofErr w:type="spellStart"/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>finalita</w:t>
      </w:r>
      <w:proofErr w:type="spellEnd"/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>̀ della legge e compiti delle scuole)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>;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br/>
      </w:r>
      <w:proofErr w:type="spellStart"/>
      <w:proofErr w:type="gramStart"/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>b.</w:t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commi</w:t>
      </w:r>
      <w:proofErr w:type="spellEnd"/>
      <w:proofErr w:type="gramEnd"/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5-7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e </w:t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14 </w:t>
      </w:r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(fabbisogno di attrezzature e infrastrutture materiali,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fabbisogno dell’organico dell’autonomia, potenziamento dell’offerta e obiettivi formativi prioritari): </w:t>
      </w:r>
    </w:p>
    <w:p w:rsidR="000C618A" w:rsidRPr="000C618A" w:rsidRDefault="000C618A" w:rsidP="000C618A">
      <w:pPr>
        <w:numPr>
          <w:ilvl w:val="0"/>
          <w:numId w:val="6"/>
        </w:num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r w:rsidRPr="000C618A">
        <w:rPr>
          <w:rFonts w:ascii="TimesNewRomanPSMT" w:eastAsia="Times New Roman" w:hAnsi="TimesNewRomanPSMT" w:cs="Times New Roman"/>
          <w:i/>
          <w:iCs/>
          <w:sz w:val="28"/>
          <w:szCs w:val="28"/>
        </w:rPr>
        <w:t xml:space="preserve">fabbisogno di attrezzature e infrastrutture materiali. L’Istituzione </w:t>
      </w:r>
      <w:proofErr w:type="spellStart"/>
      <w:r w:rsidRPr="000C618A">
        <w:rPr>
          <w:rFonts w:ascii="TimesNewRomanPSMT" w:eastAsia="Times New Roman" w:hAnsi="TimesNewRomanPSMT" w:cs="Times New Roman"/>
          <w:i/>
          <w:iCs/>
          <w:sz w:val="28"/>
          <w:szCs w:val="28"/>
        </w:rPr>
        <w:t>partecipera</w:t>
      </w:r>
      <w:proofErr w:type="spellEnd"/>
      <w:r w:rsidRPr="000C618A">
        <w:rPr>
          <w:rFonts w:ascii="TimesNewRomanPSMT" w:eastAsia="Times New Roman" w:hAnsi="TimesNewRomanPSMT" w:cs="Times New Roman"/>
          <w:i/>
          <w:iCs/>
          <w:sz w:val="28"/>
          <w:szCs w:val="28"/>
        </w:rPr>
        <w:t xml:space="preserve">̀ ai finanziamenti PON-POR con l’obiettivo di migliorare la </w:t>
      </w:r>
      <w:proofErr w:type="spellStart"/>
      <w:r w:rsidRPr="000C618A">
        <w:rPr>
          <w:rFonts w:ascii="TimesNewRomanPSMT" w:eastAsia="Times New Roman" w:hAnsi="TimesNewRomanPSMT" w:cs="Times New Roman"/>
          <w:i/>
          <w:iCs/>
          <w:sz w:val="28"/>
          <w:szCs w:val="28"/>
        </w:rPr>
        <w:t>qualita</w:t>
      </w:r>
      <w:proofErr w:type="spellEnd"/>
      <w:r w:rsidRPr="000C618A">
        <w:rPr>
          <w:rFonts w:ascii="TimesNewRomanPSMT" w:eastAsia="Times New Roman" w:hAnsi="TimesNewRomanPSMT" w:cs="Times New Roman"/>
          <w:i/>
          <w:iCs/>
          <w:sz w:val="28"/>
          <w:szCs w:val="28"/>
        </w:rPr>
        <w:t xml:space="preserve">̀ degli ambienti scolastici, strutturando ambienti scolastici innovativi; </w:t>
      </w:r>
    </w:p>
    <w:p w:rsidR="00E71445" w:rsidRDefault="000C618A" w:rsidP="000C618A">
      <w:pPr>
        <w:numPr>
          <w:ilvl w:val="0"/>
          <w:numId w:val="6"/>
        </w:num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r w:rsidRPr="000C618A">
        <w:rPr>
          <w:rFonts w:ascii="TimesNewRomanPSMT" w:eastAsia="Times New Roman" w:hAnsi="TimesNewRomanPSMT" w:cs="Times New Roman"/>
          <w:i/>
          <w:iCs/>
          <w:sz w:val="28"/>
          <w:szCs w:val="28"/>
        </w:rPr>
        <w:t xml:space="preserve">per </w:t>
      </w:r>
      <w:proofErr w:type="spellStart"/>
      <w:r w:rsidRPr="000C618A">
        <w:rPr>
          <w:rFonts w:ascii="TimesNewRomanPSMT" w:eastAsia="Times New Roman" w:hAnsi="TimesNewRomanPSMT" w:cs="Times New Roman"/>
          <w:i/>
          <w:iCs/>
          <w:sz w:val="28"/>
          <w:szCs w:val="28"/>
        </w:rPr>
        <w:t>cio</w:t>
      </w:r>
      <w:proofErr w:type="spellEnd"/>
      <w:r w:rsidRPr="000C618A">
        <w:rPr>
          <w:rFonts w:ascii="TimesNewRomanPSMT" w:eastAsia="Times New Roman" w:hAnsi="TimesNewRomanPSMT" w:cs="Times New Roman"/>
          <w:i/>
          <w:iCs/>
          <w:sz w:val="28"/>
          <w:szCs w:val="28"/>
        </w:rPr>
        <w:t xml:space="preserve">̀ che concerne i posti per il potenziamento dell’offerta formativa si prende atto dei posti e delle ore assegnati che saranno utilizzati in </w:t>
      </w:r>
      <w:proofErr w:type="spellStart"/>
      <w:r w:rsidRPr="000C618A">
        <w:rPr>
          <w:rFonts w:ascii="TimesNewRomanPSMT" w:eastAsia="Times New Roman" w:hAnsi="TimesNewRomanPSMT" w:cs="Times New Roman"/>
          <w:i/>
          <w:iCs/>
          <w:sz w:val="28"/>
          <w:szCs w:val="28"/>
        </w:rPr>
        <w:t>attivita</w:t>
      </w:r>
      <w:proofErr w:type="spellEnd"/>
      <w:r w:rsidRPr="000C618A">
        <w:rPr>
          <w:rFonts w:ascii="TimesNewRomanPSMT" w:eastAsia="Times New Roman" w:hAnsi="TimesNewRomanPSMT" w:cs="Times New Roman"/>
          <w:i/>
          <w:iCs/>
          <w:sz w:val="28"/>
          <w:szCs w:val="28"/>
        </w:rPr>
        <w:t xml:space="preserve">̀ di recupero, potenziamento, implementazione della </w:t>
      </w:r>
      <w:proofErr w:type="spellStart"/>
      <w:r w:rsidRPr="000C618A">
        <w:rPr>
          <w:rFonts w:ascii="TimesNewRomanPSMT" w:eastAsia="Times New Roman" w:hAnsi="TimesNewRomanPSMT" w:cs="Times New Roman"/>
          <w:i/>
          <w:iCs/>
          <w:sz w:val="28"/>
          <w:szCs w:val="28"/>
        </w:rPr>
        <w:t>flessibilita</w:t>
      </w:r>
      <w:proofErr w:type="spellEnd"/>
      <w:r w:rsidRPr="000C618A">
        <w:rPr>
          <w:rFonts w:ascii="TimesNewRomanPSMT" w:eastAsia="Times New Roman" w:hAnsi="TimesNewRomanPSMT" w:cs="Times New Roman"/>
          <w:i/>
          <w:iCs/>
          <w:sz w:val="28"/>
          <w:szCs w:val="28"/>
        </w:rPr>
        <w:t>̀ organizzativa e didattica per permettere la costituzione di gruppi di lavoro e favorire l’individualizzazione dei processi di insegnamento/ apprendimento</w:t>
      </w:r>
      <w:r w:rsidR="00E71445">
        <w:rPr>
          <w:rFonts w:ascii="TimesNewRomanPS" w:eastAsia="Times New Roman" w:hAnsi="TimesNewRomanPS" w:cs="Times New Roman"/>
          <w:i/>
          <w:iCs/>
          <w:sz w:val="28"/>
          <w:szCs w:val="28"/>
        </w:rPr>
        <w:t>;</w:t>
      </w:r>
    </w:p>
    <w:p w:rsidR="000C618A" w:rsidRPr="000C618A" w:rsidRDefault="00E71445" w:rsidP="000C618A">
      <w:pPr>
        <w:numPr>
          <w:ilvl w:val="0"/>
          <w:numId w:val="6"/>
        </w:num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r>
        <w:rPr>
          <w:rFonts w:ascii="TimesNewRomanPSMT" w:eastAsia="Times New Roman" w:hAnsi="TimesNewRomanPSMT" w:cs="Times New Roman"/>
          <w:i/>
          <w:iCs/>
          <w:sz w:val="28"/>
          <w:szCs w:val="28"/>
        </w:rPr>
        <w:t xml:space="preserve">conoscere e padroneggiare i fenomeni relativi alla diffusione della </w:t>
      </w:r>
      <w:proofErr w:type="spellStart"/>
      <w:r>
        <w:rPr>
          <w:rFonts w:ascii="TimesNewRomanPSMT" w:eastAsia="Times New Roman" w:hAnsi="TimesNewRomanPSMT" w:cs="Times New Roman"/>
          <w:i/>
          <w:iCs/>
          <w:sz w:val="28"/>
          <w:szCs w:val="28"/>
        </w:rPr>
        <w:t>pandemoia</w:t>
      </w:r>
      <w:proofErr w:type="spellEnd"/>
      <w:r>
        <w:rPr>
          <w:rFonts w:ascii="TimesNewRomanPSMT" w:eastAsia="Times New Roman" w:hAnsi="TimesNewRomanPSMT" w:cs="Times New Roman"/>
          <w:i/>
          <w:iCs/>
          <w:sz w:val="28"/>
          <w:szCs w:val="28"/>
        </w:rPr>
        <w:t xml:space="preserve"> da Corona Virus</w:t>
      </w:r>
      <w:r w:rsidRPr="00E71445">
        <w:rPr>
          <w:rFonts w:ascii="TimesNewRomanPS" w:eastAsia="Times New Roman" w:hAnsi="TimesNewRomanPS" w:cs="Times New Roman"/>
          <w:i/>
          <w:iCs/>
          <w:sz w:val="28"/>
          <w:szCs w:val="28"/>
        </w:rPr>
        <w:t>;</w:t>
      </w:r>
      <w:r w:rsidR="000C618A"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proofErr w:type="spellStart"/>
      <w:r w:rsidRPr="000C618A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Piu</w:t>
      </w:r>
      <w:proofErr w:type="spellEnd"/>
      <w:r w:rsidRPr="000C618A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̀ in particolare per l’anno scolastico 20</w:t>
      </w:r>
      <w:r w:rsidR="00E71445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20</w:t>
      </w:r>
      <w:r w:rsidRPr="000C618A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/202</w:t>
      </w:r>
      <w:r w:rsidR="00E71445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1</w:t>
      </w:r>
      <w:r w:rsidRPr="000C618A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 xml:space="preserve"> si darà vita: </w:t>
      </w:r>
    </w:p>
    <w:p w:rsidR="003C1CC2" w:rsidRDefault="000C618A" w:rsidP="003C1CC2">
      <w:pPr>
        <w:pStyle w:val="Paragrafoelenco"/>
        <w:numPr>
          <w:ilvl w:val="1"/>
          <w:numId w:val="6"/>
        </w:num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r w:rsidRPr="003C1CC2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ad </w:t>
      </w:r>
      <w:proofErr w:type="spellStart"/>
      <w:r w:rsidRPr="003C1CC2">
        <w:rPr>
          <w:rFonts w:ascii="TimesNewRomanPS" w:eastAsia="Times New Roman" w:hAnsi="TimesNewRomanPS" w:cs="Times New Roman"/>
          <w:i/>
          <w:iCs/>
          <w:sz w:val="28"/>
          <w:szCs w:val="28"/>
        </w:rPr>
        <w:t>attivita</w:t>
      </w:r>
      <w:proofErr w:type="spellEnd"/>
      <w:r w:rsidRPr="003C1CC2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̀ </w:t>
      </w:r>
      <w:r w:rsidR="003C1CC2" w:rsidRPr="003C1CC2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per </w:t>
      </w:r>
      <w:r w:rsidR="003C1CC2" w:rsidRPr="003C1CC2">
        <w:rPr>
          <w:rFonts w:ascii="TimesNewRomanPS" w:eastAsia="Times New Roman" w:hAnsi="TimesNewRomanPS" w:cs="Times New Roman"/>
          <w:b/>
          <w:i/>
          <w:iCs/>
          <w:sz w:val="28"/>
          <w:szCs w:val="28"/>
        </w:rPr>
        <w:t>gruppi ristretti</w:t>
      </w:r>
    </w:p>
    <w:p w:rsidR="003C1CC2" w:rsidRDefault="000C618A" w:rsidP="003C1CC2">
      <w:pPr>
        <w:pStyle w:val="Paragrafoelenco"/>
        <w:numPr>
          <w:ilvl w:val="1"/>
          <w:numId w:val="6"/>
        </w:num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r w:rsidRPr="003C1CC2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laboratori di educazione al suono e alla musica, </w:t>
      </w:r>
      <w:r w:rsidRP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in particolare di musica e poesia</w:t>
      </w:r>
      <w:r w:rsidR="00CC5A0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 xml:space="preserve"> all’interno delle singole classi</w:t>
      </w:r>
      <w:r w:rsid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;</w:t>
      </w:r>
    </w:p>
    <w:p w:rsidR="003C1CC2" w:rsidRDefault="000C618A" w:rsidP="003C1CC2">
      <w:pPr>
        <w:pStyle w:val="Paragrafoelenco"/>
        <w:numPr>
          <w:ilvl w:val="1"/>
          <w:numId w:val="6"/>
        </w:num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r w:rsidRPr="003C1CC2">
        <w:rPr>
          <w:rFonts w:ascii="TimesNewRomanPS" w:eastAsia="Times New Roman" w:hAnsi="TimesNewRomanPS" w:cs="Times New Roman"/>
          <w:i/>
          <w:iCs/>
          <w:sz w:val="28"/>
          <w:szCs w:val="28"/>
        </w:rPr>
        <w:t>laboratori di educazione motoria</w:t>
      </w:r>
      <w:r w:rsidR="003C1CC2" w:rsidRPr="003C1CC2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 nel rispetto di quanto previsto dalle misure di prevenzione</w:t>
      </w:r>
      <w:r w:rsidR="003C1CC2">
        <w:rPr>
          <w:rFonts w:ascii="TimesNewRomanPS" w:eastAsia="Times New Roman" w:hAnsi="TimesNewRomanPS" w:cs="Times New Roman"/>
          <w:i/>
          <w:iCs/>
          <w:sz w:val="28"/>
          <w:szCs w:val="28"/>
        </w:rPr>
        <w:t>;</w:t>
      </w:r>
    </w:p>
    <w:p w:rsidR="003C1CC2" w:rsidRDefault="000C618A" w:rsidP="003C1CC2">
      <w:pPr>
        <w:pStyle w:val="Paragrafoelenco"/>
        <w:numPr>
          <w:ilvl w:val="1"/>
          <w:numId w:val="6"/>
        </w:num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r w:rsidRPr="003C1CC2">
        <w:rPr>
          <w:rFonts w:ascii="TimesNewRomanPS" w:eastAsia="Times New Roman" w:hAnsi="TimesNewRomanPS" w:cs="Times New Roman"/>
          <w:i/>
          <w:iCs/>
          <w:sz w:val="28"/>
          <w:szCs w:val="28"/>
        </w:rPr>
        <w:lastRenderedPageBreak/>
        <w:t>laboratori di lingua inglese nella scuola primaria e nella dell’infanzia;</w:t>
      </w:r>
    </w:p>
    <w:p w:rsidR="003C1CC2" w:rsidRDefault="000C618A" w:rsidP="003C1CC2">
      <w:pPr>
        <w:pStyle w:val="Paragrafoelenco"/>
        <w:numPr>
          <w:ilvl w:val="1"/>
          <w:numId w:val="6"/>
        </w:num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r w:rsidRPr="003C1CC2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laboratori di scienze; </w:t>
      </w:r>
      <w:r w:rsidR="003C1CC2" w:rsidRPr="003C1CC2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      </w:t>
      </w:r>
    </w:p>
    <w:p w:rsidR="000C618A" w:rsidRPr="003C1CC2" w:rsidRDefault="000C618A" w:rsidP="003C1CC2">
      <w:pPr>
        <w:pStyle w:val="Paragrafoelenco"/>
        <w:numPr>
          <w:ilvl w:val="1"/>
          <w:numId w:val="6"/>
        </w:num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r w:rsidRPr="003C1CC2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laboratori di arte</w:t>
      </w:r>
      <w:r w:rsidRPr="003C1CC2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; </w:t>
      </w:r>
    </w:p>
    <w:p w:rsidR="000C618A" w:rsidRPr="00E71445" w:rsidRDefault="000C618A" w:rsidP="000C618A">
      <w:pPr>
        <w:numPr>
          <w:ilvl w:val="0"/>
          <w:numId w:val="7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i/>
          <w:iCs/>
          <w:sz w:val="28"/>
          <w:szCs w:val="28"/>
        </w:rPr>
      </w:pPr>
      <w:r w:rsidRPr="000C618A">
        <w:rPr>
          <w:rFonts w:ascii="TimesNewRomanPSMT" w:eastAsia="Times New Roman" w:hAnsi="TimesNewRomanPSMT" w:cs="Times New Roman"/>
          <w:i/>
          <w:iCs/>
          <w:sz w:val="28"/>
          <w:szCs w:val="28"/>
        </w:rPr>
        <w:t>nell’ambito delle scelte di organizzazione, sono previste la figura del coordinatore di plesso e quella del coordinatore di classe</w:t>
      </w:r>
      <w:r w:rsidR="00CC5A02">
        <w:rPr>
          <w:rFonts w:ascii="TimesNewRomanPSMT" w:eastAsia="Times New Roman" w:hAnsi="TimesNewRomanPSMT" w:cs="Times New Roman"/>
          <w:i/>
          <w:iCs/>
          <w:sz w:val="28"/>
          <w:szCs w:val="28"/>
        </w:rPr>
        <w:t xml:space="preserve">, </w:t>
      </w:r>
      <w:r w:rsidR="00CC5A02" w:rsidRPr="00E71445">
        <w:rPr>
          <w:rFonts w:ascii="TimesNewRomanPSMT" w:eastAsia="Times New Roman" w:hAnsi="TimesNewRomanPSMT" w:cs="Times New Roman"/>
          <w:b/>
          <w:i/>
          <w:iCs/>
          <w:sz w:val="28"/>
          <w:szCs w:val="28"/>
        </w:rPr>
        <w:t>quella del responsabile COVID</w:t>
      </w:r>
      <w:r w:rsidRPr="00E71445">
        <w:rPr>
          <w:rFonts w:ascii="TimesNewRomanPSMT" w:eastAsia="Times New Roman" w:hAnsi="TimesNewRomanPSMT" w:cs="Times New Roman"/>
          <w:b/>
          <w:i/>
          <w:iCs/>
          <w:sz w:val="28"/>
          <w:szCs w:val="28"/>
        </w:rPr>
        <w:t xml:space="preserve">; </w:t>
      </w:r>
    </w:p>
    <w:p w:rsidR="000C618A" w:rsidRPr="000C618A" w:rsidRDefault="000C618A" w:rsidP="000C618A">
      <w:pPr>
        <w:numPr>
          <w:ilvl w:val="0"/>
          <w:numId w:val="7"/>
        </w:num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proofErr w:type="spellStart"/>
      <w:r w:rsidRPr="000C618A">
        <w:rPr>
          <w:rFonts w:ascii="TimesNewRomanPSMT" w:eastAsia="Times New Roman" w:hAnsi="TimesNewRomanPSMT" w:cs="Times New Roman"/>
          <w:i/>
          <w:iCs/>
          <w:sz w:val="28"/>
          <w:szCs w:val="28"/>
        </w:rPr>
        <w:t>dovra</w:t>
      </w:r>
      <w:proofErr w:type="spellEnd"/>
      <w:r w:rsidRPr="000C618A">
        <w:rPr>
          <w:rFonts w:ascii="TimesNewRomanPSMT" w:eastAsia="Times New Roman" w:hAnsi="TimesNewRomanPSMT" w:cs="Times New Roman"/>
          <w:i/>
          <w:iCs/>
          <w:sz w:val="28"/>
          <w:szCs w:val="28"/>
        </w:rPr>
        <w:t xml:space="preserve">̀ essere confermata l’istituzione di dipartimenti per aree disciplinari. Sarà </w:t>
      </w:r>
      <w:proofErr w:type="spellStart"/>
      <w:r w:rsidRPr="000C618A">
        <w:rPr>
          <w:rFonts w:ascii="TimesNewRomanPSMT" w:eastAsia="Times New Roman" w:hAnsi="TimesNewRomanPSMT" w:cs="Times New Roman"/>
          <w:i/>
          <w:iCs/>
          <w:sz w:val="28"/>
          <w:szCs w:val="28"/>
        </w:rPr>
        <w:t>altresi</w:t>
      </w:r>
      <w:proofErr w:type="spellEnd"/>
      <w:r w:rsidRPr="000C618A">
        <w:rPr>
          <w:rFonts w:ascii="TimesNewRomanPSMT" w:eastAsia="Times New Roman" w:hAnsi="TimesNewRomanPSMT" w:cs="Times New Roman"/>
          <w:i/>
          <w:iCs/>
          <w:sz w:val="28"/>
          <w:szCs w:val="28"/>
        </w:rPr>
        <w:t xml:space="preserve">̀ prevista la funzione di coordinatore di dipartimento generale e quella di coordinatore disciplinare per classi/sezioni parallele. La prima </w:t>
      </w:r>
      <w:proofErr w:type="spellStart"/>
      <w:r w:rsidRPr="000C618A">
        <w:rPr>
          <w:rFonts w:ascii="TimesNewRomanPSMT" w:eastAsia="Times New Roman" w:hAnsi="TimesNewRomanPSMT" w:cs="Times New Roman"/>
          <w:i/>
          <w:iCs/>
          <w:sz w:val="28"/>
          <w:szCs w:val="28"/>
        </w:rPr>
        <w:t>sara</w:t>
      </w:r>
      <w:proofErr w:type="spellEnd"/>
      <w:r w:rsidRPr="000C618A">
        <w:rPr>
          <w:rFonts w:ascii="TimesNewRomanPSMT" w:eastAsia="Times New Roman" w:hAnsi="TimesNewRomanPSMT" w:cs="Times New Roman"/>
          <w:i/>
          <w:iCs/>
          <w:sz w:val="28"/>
          <w:szCs w:val="28"/>
        </w:rPr>
        <w:t xml:space="preserve">̀ affidata alle funzioni strumentali, la seconda ai docenti disponibili e in possesso di adeguate competenze organizzative, di coordinamento, digitali; </w:t>
      </w:r>
    </w:p>
    <w:p w:rsidR="000C618A" w:rsidRPr="00E71445" w:rsidRDefault="000C618A" w:rsidP="000C618A">
      <w:pPr>
        <w:numPr>
          <w:ilvl w:val="0"/>
          <w:numId w:val="7"/>
        </w:numPr>
        <w:spacing w:before="100" w:beforeAutospacing="1" w:after="100" w:afterAutospacing="1"/>
        <w:rPr>
          <w:rFonts w:ascii="TimesNewRomanPSMT" w:eastAsia="Times New Roman" w:hAnsi="TimesNewRomanPSMT" w:cs="Times New Roman"/>
          <w:b/>
          <w:sz w:val="28"/>
          <w:szCs w:val="28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per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cio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che concerne i posti del personale amministrativo, ausiliario si </w:t>
      </w:r>
      <w:r w:rsidR="003C1CC2">
        <w:rPr>
          <w:rFonts w:ascii="TimesNewRomanPSMT" w:eastAsia="Times New Roman" w:hAnsi="TimesNewRomanPSMT" w:cs="Times New Roman"/>
          <w:sz w:val="28"/>
          <w:szCs w:val="28"/>
        </w:rPr>
        <w:t>chiede il rafforzamento del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 fabbisogno del precedente anno scolastico</w:t>
      </w:r>
      <w:r w:rsidR="003C1CC2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r w:rsidR="003C1CC2" w:rsidRPr="00E71445">
        <w:rPr>
          <w:rFonts w:ascii="TimesNewRomanPSMT" w:eastAsia="Times New Roman" w:hAnsi="TimesNewRomanPSMT" w:cs="Times New Roman"/>
          <w:b/>
          <w:sz w:val="28"/>
          <w:szCs w:val="28"/>
        </w:rPr>
        <w:t>con l’assegnazione di quattro collaboratori scolastici e di un assistente amministrativo</w:t>
      </w:r>
      <w:r w:rsidRPr="00E71445">
        <w:rPr>
          <w:rFonts w:ascii="TimesNewRomanPSMT" w:eastAsia="Times New Roman" w:hAnsi="TimesNewRomanPSMT" w:cs="Times New Roman"/>
          <w:b/>
          <w:sz w:val="28"/>
          <w:szCs w:val="28"/>
        </w:rPr>
        <w:t xml:space="preserve">; </w:t>
      </w:r>
    </w:p>
    <w:p w:rsidR="000C618A" w:rsidRPr="000C618A" w:rsidRDefault="000C618A" w:rsidP="003C1C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c. </w:t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commi 10 e 12 </w:t>
      </w:r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(iniziative di formazione rivolte agli studenti per promuovere la conoscenza delle tecniche di primo soccorso, programmazione delle </w:t>
      </w:r>
      <w:proofErr w:type="spellStart"/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>attivita</w:t>
      </w:r>
      <w:proofErr w:type="spellEnd"/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>̀ formative rivolte al personale docente e amministrativo, tecnico e ausiliario e definizione delle risorse occorrenti</w:t>
      </w:r>
      <w:r w:rsidR="003C1CC2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, </w:t>
      </w:r>
      <w:r w:rsidR="003C1CC2" w:rsidRPr="003C1CC2">
        <w:rPr>
          <w:rFonts w:ascii="TimesNewRomanPS" w:eastAsia="Times New Roman" w:hAnsi="TimesNewRomanPS" w:cs="Times New Roman"/>
          <w:b/>
          <w:i/>
          <w:iCs/>
          <w:sz w:val="28"/>
          <w:szCs w:val="28"/>
        </w:rPr>
        <w:t>privilegiando le iniziative tese a prevenire la diffusione del virus COVID 19</w:t>
      </w:r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): </w:t>
      </w:r>
    </w:p>
    <w:p w:rsidR="003C1CC2" w:rsidRPr="003C1CC2" w:rsidRDefault="000C618A" w:rsidP="000C618A">
      <w:pPr>
        <w:pStyle w:val="Paragrafoelenco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1CC2">
        <w:rPr>
          <w:rFonts w:ascii="TimesNewRomanPSMT" w:eastAsia="Times New Roman" w:hAnsi="TimesNewRomanPSMT" w:cs="Times New Roman"/>
          <w:sz w:val="28"/>
          <w:szCs w:val="28"/>
        </w:rPr>
        <w:t>dovranno essere programmate iniziative per garantire la sicurezza degli alunni</w:t>
      </w:r>
      <w:r w:rsidR="003C1CC2">
        <w:rPr>
          <w:rFonts w:ascii="TimesNewRomanPSMT" w:eastAsia="Times New Roman" w:hAnsi="TimesNewRomanPSMT" w:cs="Times New Roman"/>
          <w:sz w:val="28"/>
          <w:szCs w:val="28"/>
        </w:rPr>
        <w:t xml:space="preserve">, soprattutto per quanto riguarda la prevenzione del virus </w:t>
      </w:r>
      <w:r w:rsidR="003C1CC2" w:rsidRPr="003C1CC2">
        <w:rPr>
          <w:rFonts w:ascii="TimesNewRomanPSMT" w:eastAsia="Times New Roman" w:hAnsi="TimesNewRomanPSMT" w:cs="Times New Roman"/>
          <w:b/>
          <w:sz w:val="28"/>
          <w:szCs w:val="28"/>
        </w:rPr>
        <w:t>COVID 19</w:t>
      </w:r>
      <w:r w:rsidRPr="003C1CC2">
        <w:rPr>
          <w:rFonts w:ascii="TimesNewRomanPSMT" w:eastAsia="Times New Roman" w:hAnsi="TimesNewRomanPSMT" w:cs="Times New Roman"/>
          <w:sz w:val="28"/>
          <w:szCs w:val="28"/>
        </w:rPr>
        <w:t>;</w:t>
      </w:r>
    </w:p>
    <w:p w:rsidR="003C1CC2" w:rsidRPr="003C1CC2" w:rsidRDefault="000C618A" w:rsidP="000C618A">
      <w:pPr>
        <w:pStyle w:val="Paragrafoelenco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1CC2">
        <w:rPr>
          <w:rFonts w:ascii="TimesNewRomanPSMT" w:eastAsia="Times New Roman" w:hAnsi="TimesNewRomanPSMT" w:cs="Times New Roman"/>
          <w:sz w:val="28"/>
          <w:szCs w:val="28"/>
        </w:rPr>
        <w:t xml:space="preserve">gli alunni dovranno essere in grado di effettuare con diligenza l’evacuazione degli edifici scolastici e acquisire le necessarie conoscenze e competenze in ordine al comportamento da tenere nel caso di eventi come il terremoto, gli incendi e altri eventi; </w:t>
      </w:r>
    </w:p>
    <w:p w:rsidR="003C1CC2" w:rsidRDefault="003C1CC2" w:rsidP="003C1CC2">
      <w:pPr>
        <w:pStyle w:val="Paragrafoelenco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</w:p>
    <w:p w:rsidR="003C1CC2" w:rsidRPr="003C1CC2" w:rsidRDefault="000C618A" w:rsidP="003C1CC2">
      <w:p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r w:rsidRPr="003C1CC2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commi 15-16 </w:t>
      </w:r>
      <w:r w:rsidRPr="003C1CC2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(educazione alle pari </w:t>
      </w:r>
      <w:proofErr w:type="spellStart"/>
      <w:r w:rsidRPr="003C1CC2">
        <w:rPr>
          <w:rFonts w:ascii="TimesNewRomanPS" w:eastAsia="Times New Roman" w:hAnsi="TimesNewRomanPS" w:cs="Times New Roman"/>
          <w:i/>
          <w:iCs/>
          <w:sz w:val="28"/>
          <w:szCs w:val="28"/>
        </w:rPr>
        <w:t>opportunita</w:t>
      </w:r>
      <w:proofErr w:type="spellEnd"/>
      <w:r w:rsidRPr="003C1CC2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̀, prevenzione della violenza di genere): </w:t>
      </w:r>
    </w:p>
    <w:p w:rsidR="003C1CC2" w:rsidRDefault="003C1CC2" w:rsidP="003C1CC2">
      <w:pPr>
        <w:pStyle w:val="Paragrafoelenco"/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</w:rPr>
      </w:pPr>
    </w:p>
    <w:p w:rsidR="000C618A" w:rsidRPr="003C1CC2" w:rsidRDefault="000C618A" w:rsidP="003C1CC2">
      <w:pPr>
        <w:pStyle w:val="Paragrafoelenco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1CC2">
        <w:rPr>
          <w:rFonts w:ascii="TimesNewRomanPSMT" w:eastAsia="Times New Roman" w:hAnsi="TimesNewRomanPSMT" w:cs="Times New Roman"/>
          <w:sz w:val="28"/>
          <w:szCs w:val="28"/>
        </w:rPr>
        <w:t xml:space="preserve">dovranno essere programmate iniziative di formazione/informazione finalizzate a prevenire qualsiasi forma di violenza di genere;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e. </w:t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comma 20 </w:t>
      </w:r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>(Insegnamento Lingua Inglese nella scuola Primaria)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>: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br/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dovra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essere garantito l’insegnamento della lingua inglese in tutte le classi della scuola primaria, da estendere, ove possibile, alla scuola </w:t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dell’infanzia, anche utilizzando le competenze possedute dai docenti di questo grado di scuola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. A tale riguardo, preso atto delle linee di indirizzo del Ministero della Pubblica Istruzione saranno incentivati nell’apprendimento della lingua straniera la comprensione e la comunicazione orale.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Calibri" w:eastAsia="Times New Roman" w:hAnsi="Calibri" w:cs="Times New Roman"/>
          <w:sz w:val="28"/>
          <w:szCs w:val="28"/>
        </w:rPr>
        <w:lastRenderedPageBreak/>
        <w:t xml:space="preserve">-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>c</w:t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ommi 56-61 </w:t>
      </w:r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>(piano nazionale scuola digitale, didattica laboratoriale)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>: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br/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dovra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>̀ essere confermata la partecipazione della scuola alle iniziative programmate con il Piano Nazionale Digitale, coinvolgendo in tale processo anche gli adulti</w:t>
      </w:r>
      <w:r w:rsidR="00E71445">
        <w:rPr>
          <w:rFonts w:ascii="TimesNewRomanPSMT" w:eastAsia="Times New Roman" w:hAnsi="TimesNewRomanPSMT" w:cs="Times New Roman"/>
          <w:sz w:val="28"/>
          <w:szCs w:val="28"/>
        </w:rPr>
        <w:t xml:space="preserve">, soprattutto con riguardo alla </w:t>
      </w:r>
      <w:r w:rsidR="00E71445" w:rsidRPr="00E71445">
        <w:rPr>
          <w:rFonts w:ascii="TimesNewRomanPSMT" w:eastAsia="Times New Roman" w:hAnsi="TimesNewRomanPSMT" w:cs="Times New Roman"/>
          <w:b/>
          <w:sz w:val="28"/>
          <w:szCs w:val="28"/>
        </w:rPr>
        <w:t>didattica a distanza e didattica integrata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>;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br/>
        <w:t xml:space="preserve">a tale riguardo l’animatore digitale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promuovera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azioni di utilizzo del registro elettronico sia da parte dei docenti che da parte dei genitori.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Sarà data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priorita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alla </w:t>
      </w:r>
      <w:r w:rsidRPr="000C618A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 xml:space="preserve">formazione dei genitori degli alunni della scuola secondaria di primo grado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per l’utilizzo funzionale del registro elettronico;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a. </w:t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comma 124 </w:t>
      </w:r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(formazione in servizio docenti) </w:t>
      </w:r>
    </w:p>
    <w:p w:rsidR="003C1CC2" w:rsidRPr="003C1CC2" w:rsidRDefault="000C618A" w:rsidP="000C618A">
      <w:pPr>
        <w:pStyle w:val="Paragrafoelenco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1CC2">
        <w:rPr>
          <w:rFonts w:ascii="TimesNewRomanPSMT" w:eastAsia="Times New Roman" w:hAnsi="TimesNewRomanPSMT" w:cs="Times New Roman"/>
          <w:sz w:val="28"/>
          <w:szCs w:val="28"/>
        </w:rPr>
        <w:t xml:space="preserve">La scuola aderisce alle iniziative programmate all’interno del Piano Nazionale di Formazione e garantisce, nel limite delle risorse disponibili, ai docenti una formazione adeguata ai loro bisogni formativi. </w:t>
      </w:r>
    </w:p>
    <w:p w:rsidR="003C1CC2" w:rsidRPr="003C1CC2" w:rsidRDefault="000C618A" w:rsidP="003C1CC2">
      <w:pPr>
        <w:pStyle w:val="Paragrafoelenco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1CC2">
        <w:rPr>
          <w:rFonts w:ascii="TimesNewRomanPSMT" w:eastAsia="Times New Roman" w:hAnsi="TimesNewRomanPSMT" w:cs="Times New Roman"/>
          <w:sz w:val="28"/>
          <w:szCs w:val="28"/>
        </w:rPr>
        <w:t xml:space="preserve">Il Piano </w:t>
      </w:r>
      <w:proofErr w:type="spellStart"/>
      <w:r w:rsidRPr="003C1CC2">
        <w:rPr>
          <w:rFonts w:ascii="TimesNewRomanPSMT" w:eastAsia="Times New Roman" w:hAnsi="TimesNewRomanPSMT" w:cs="Times New Roman"/>
          <w:sz w:val="28"/>
          <w:szCs w:val="28"/>
        </w:rPr>
        <w:t>confermera</w:t>
      </w:r>
      <w:proofErr w:type="spellEnd"/>
      <w:r w:rsidRPr="003C1CC2">
        <w:rPr>
          <w:rFonts w:ascii="TimesNewRomanPSMT" w:eastAsia="Times New Roman" w:hAnsi="TimesNewRomanPSMT" w:cs="Times New Roman"/>
          <w:sz w:val="28"/>
          <w:szCs w:val="28"/>
        </w:rPr>
        <w:t xml:space="preserve">̀ i criteri generali per la programmazione educativa, per la programmazione e l'attuazione delle </w:t>
      </w:r>
      <w:proofErr w:type="spellStart"/>
      <w:r w:rsidRPr="003C1CC2">
        <w:rPr>
          <w:rFonts w:ascii="TimesNewRomanPSMT" w:eastAsia="Times New Roman" w:hAnsi="TimesNewRomanPSMT" w:cs="Times New Roman"/>
          <w:sz w:val="28"/>
          <w:szCs w:val="28"/>
        </w:rPr>
        <w:t>attivita</w:t>
      </w:r>
      <w:proofErr w:type="spellEnd"/>
      <w:r w:rsidRPr="003C1CC2">
        <w:rPr>
          <w:rFonts w:ascii="TimesNewRomanPSMT" w:eastAsia="Times New Roman" w:hAnsi="TimesNewRomanPSMT" w:cs="Times New Roman"/>
          <w:sz w:val="28"/>
          <w:szCs w:val="28"/>
        </w:rPr>
        <w:t xml:space="preserve">̀ parascolastiche, interscolastiche, extrascolastiche; </w:t>
      </w:r>
    </w:p>
    <w:p w:rsidR="000C618A" w:rsidRPr="003C1CC2" w:rsidRDefault="000C618A" w:rsidP="003C1CC2">
      <w:pPr>
        <w:pStyle w:val="Paragrafoelenco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1CC2">
        <w:rPr>
          <w:rFonts w:ascii="TimesNewRomanPSMT" w:eastAsia="Times New Roman" w:hAnsi="TimesNewRomanPSMT" w:cs="Times New Roman"/>
          <w:sz w:val="28"/>
          <w:szCs w:val="28"/>
        </w:rPr>
        <w:t xml:space="preserve">I progetti e le </w:t>
      </w:r>
      <w:proofErr w:type="spellStart"/>
      <w:r w:rsidRPr="003C1CC2">
        <w:rPr>
          <w:rFonts w:ascii="TimesNewRomanPSMT" w:eastAsia="Times New Roman" w:hAnsi="TimesNewRomanPSMT" w:cs="Times New Roman"/>
          <w:sz w:val="28"/>
          <w:szCs w:val="28"/>
        </w:rPr>
        <w:t>attivita</w:t>
      </w:r>
      <w:proofErr w:type="spellEnd"/>
      <w:r w:rsidRPr="003C1CC2">
        <w:rPr>
          <w:rFonts w:ascii="TimesNewRomanPSMT" w:eastAsia="Times New Roman" w:hAnsi="TimesNewRomanPSMT" w:cs="Times New Roman"/>
          <w:sz w:val="28"/>
          <w:szCs w:val="28"/>
        </w:rPr>
        <w:t xml:space="preserve">̀ sui quali si pensa di utilizzare docenti dell’organico dell’autonomia devono fare esplicito riferimento a tale esigenza, motivandola e definendo l’area disciplinare coinvolta. </w:t>
      </w:r>
    </w:p>
    <w:p w:rsidR="00E71445" w:rsidRPr="00E71445" w:rsidRDefault="000C618A" w:rsidP="00E71445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8"/>
          <w:szCs w:val="28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A tale proposito è tenuta nella dovuta considerazione il fatto che nella scuola primaria </w:t>
      </w:r>
      <w:r w:rsidRPr="000C618A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le risorse di potenziamento disponibili saranno utilizzate per implementare/recuperare le competenze degli alunni in lingua italiana, matematica,</w:t>
      </w:r>
      <w:r w:rsidR="00E71445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 xml:space="preserve"> scienze,</w:t>
      </w:r>
      <w:r w:rsidRPr="000C618A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 xml:space="preserve"> musica e arte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. </w:t>
      </w:r>
    </w:p>
    <w:p w:rsidR="000C618A" w:rsidRPr="000C618A" w:rsidRDefault="000C618A" w:rsidP="000C618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Calibri" w:eastAsia="Times New Roman" w:hAnsi="Calibri" w:cs="Times New Roman"/>
          <w:sz w:val="28"/>
          <w:szCs w:val="28"/>
        </w:rPr>
        <w:t>-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Si terrà conto del fatto che l’organico di potenziamento deve servire anche alla copertura delle supplenze brevi e quindi si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evitera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di assorbire sui progetti l’intera quota disponibile. </w:t>
      </w:r>
    </w:p>
    <w:p w:rsidR="000C618A" w:rsidRPr="000C618A" w:rsidRDefault="000C618A" w:rsidP="000C618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Per tutti i progetti e le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attivita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previsti nel Piano, devono essere indicati i livelli di partenza sui quali si intende intervenire, gli obiettivi cui tendere nell’arco temporale di riferimento, gli indicatori quantitativi e/o qualitativi utilizzati o da utilizzare per rilevarli. Gli indicatori saranno di preferenza quantitativi,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cioe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espressi in grandezze misurabili, ovvero qualitativi,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cioe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fondati su descrittori non ambigui di presenza / assenza di fenomeni,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qualita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o comportamenti ed eventualmente della loro frequenza.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In particolare con il presente Atto di indirizzo si intende: </w:t>
      </w:r>
    </w:p>
    <w:p w:rsidR="000C618A" w:rsidRPr="000C618A" w:rsidRDefault="000C618A" w:rsidP="000C618A">
      <w:pPr>
        <w:numPr>
          <w:ilvl w:val="0"/>
          <w:numId w:val="9"/>
        </w:num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Promuovere la partecipazione e la collaborazione tra le diverse componenti della </w:t>
      </w:r>
      <w:proofErr w:type="spellStart"/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>comunita</w:t>
      </w:r>
      <w:proofErr w:type="spellEnd"/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̀ scolastica, con particolare attenzione alla realizzazione del Piano triennale dell'offerta formativa, nell’ottica del </w:t>
      </w:r>
      <w:r w:rsidRPr="000C618A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DIALOGO PERMANENTE</w:t>
      </w:r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; </w:t>
      </w:r>
    </w:p>
    <w:p w:rsidR="000C618A" w:rsidRPr="000C618A" w:rsidRDefault="000C618A" w:rsidP="000C618A">
      <w:pPr>
        <w:numPr>
          <w:ilvl w:val="0"/>
          <w:numId w:val="9"/>
        </w:num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lastRenderedPageBreak/>
        <w:t xml:space="preserve">Organizzare le </w:t>
      </w:r>
      <w:proofErr w:type="spellStart"/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>attivita</w:t>
      </w:r>
      <w:proofErr w:type="spellEnd"/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̀ secondo criteri di efficienza, efficacia e buon andamento dei servizi; </w:t>
      </w:r>
    </w:p>
    <w:p w:rsidR="000C618A" w:rsidRPr="000C618A" w:rsidRDefault="000C618A" w:rsidP="000C618A">
      <w:pPr>
        <w:numPr>
          <w:ilvl w:val="0"/>
          <w:numId w:val="9"/>
        </w:num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Promuovere l'autonomia didattica e organizzativa, di ricerca, sperimentazione e sviluppo, in coerenza con il principio di autonomia delle istituzioni scolastiche; </w:t>
      </w:r>
    </w:p>
    <w:p w:rsidR="000C618A" w:rsidRPr="000C618A" w:rsidRDefault="000C618A" w:rsidP="000C618A">
      <w:pPr>
        <w:numPr>
          <w:ilvl w:val="0"/>
          <w:numId w:val="10"/>
        </w:num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Promuovere la cultura e la pratica della valutazione come strumento di miglioramento della scuola, anche attraverso la valorizzazione della </w:t>
      </w:r>
      <w:proofErr w:type="spellStart"/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>professionalita</w:t>
      </w:r>
      <w:proofErr w:type="spellEnd"/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̀ dei docenti; </w:t>
      </w:r>
    </w:p>
    <w:p w:rsidR="000C618A" w:rsidRPr="000C618A" w:rsidRDefault="000C618A" w:rsidP="000C618A">
      <w:pPr>
        <w:numPr>
          <w:ilvl w:val="0"/>
          <w:numId w:val="10"/>
        </w:num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Ridurre il fenomeno del </w:t>
      </w:r>
      <w:proofErr w:type="spellStart"/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>cheating</w:t>
      </w:r>
      <w:proofErr w:type="spellEnd"/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; </w:t>
      </w:r>
    </w:p>
    <w:p w:rsidR="000C618A" w:rsidRPr="000C618A" w:rsidRDefault="000C618A" w:rsidP="000C618A">
      <w:pPr>
        <w:numPr>
          <w:ilvl w:val="0"/>
          <w:numId w:val="10"/>
        </w:num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Promuovere l'acquisizione delle competenze di cittadinanza e integrarle nella programmazione curriculare; </w:t>
      </w:r>
    </w:p>
    <w:p w:rsidR="000C618A" w:rsidRPr="000C618A" w:rsidRDefault="000C618A" w:rsidP="000C618A">
      <w:pPr>
        <w:numPr>
          <w:ilvl w:val="0"/>
          <w:numId w:val="10"/>
        </w:num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Rimuovere le ragioni sistemiche della varianza tra classi e conferire </w:t>
      </w:r>
      <w:proofErr w:type="spellStart"/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>organicita</w:t>
      </w:r>
      <w:proofErr w:type="spellEnd"/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̀ alle azioni promosse in tema di prevenzione, accompagnamento, recupero e potenziamento; </w:t>
      </w:r>
    </w:p>
    <w:p w:rsidR="000C618A" w:rsidRPr="000C618A" w:rsidRDefault="000C618A" w:rsidP="000C618A">
      <w:pPr>
        <w:numPr>
          <w:ilvl w:val="0"/>
          <w:numId w:val="10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Migliorare le competenze di base (italiano e matematica) degli alunni; </w:t>
      </w:r>
    </w:p>
    <w:p w:rsidR="000C618A" w:rsidRPr="000C618A" w:rsidRDefault="000C618A" w:rsidP="000C618A">
      <w:pPr>
        <w:numPr>
          <w:ilvl w:val="0"/>
          <w:numId w:val="10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Monitorare gli esiti a distanza degli alunni, fino al termine del primo anno della scuola secondaria di primo grado e, ove, fattibile anche nel percorso della scuola secondaria di secondo grado (primo anno); </w:t>
      </w:r>
    </w:p>
    <w:p w:rsidR="00E71445" w:rsidRDefault="00E71445" w:rsidP="00E71445">
      <w:pPr>
        <w:numPr>
          <w:ilvl w:val="0"/>
          <w:numId w:val="10"/>
        </w:num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r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 </w:t>
      </w:r>
      <w:r w:rsidR="000C618A"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Potenziare il coordinamento fra l’area della valutazione e della progettazione; </w:t>
      </w:r>
    </w:p>
    <w:p w:rsidR="000C618A" w:rsidRPr="00E71445" w:rsidRDefault="00E71445" w:rsidP="00E71445">
      <w:pPr>
        <w:numPr>
          <w:ilvl w:val="0"/>
          <w:numId w:val="10"/>
        </w:num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r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 </w:t>
      </w:r>
      <w:r w:rsidR="000C618A" w:rsidRPr="00E71445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Potenziare i processi inclusivi e di prevenzione della dispersione scolastica; </w:t>
      </w:r>
    </w:p>
    <w:p w:rsidR="000C618A" w:rsidRPr="000C618A" w:rsidRDefault="00E71445" w:rsidP="003C1CC2">
      <w:pPr>
        <w:numPr>
          <w:ilvl w:val="0"/>
          <w:numId w:val="10"/>
        </w:num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r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 </w:t>
      </w:r>
      <w:r w:rsidR="000C618A"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Potenziare le </w:t>
      </w:r>
      <w:proofErr w:type="spellStart"/>
      <w:r w:rsidR="000C618A"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>attivita</w:t>
      </w:r>
      <w:proofErr w:type="spellEnd"/>
      <w:r w:rsidR="000C618A"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̀ laboratoriali; </w:t>
      </w:r>
    </w:p>
    <w:p w:rsidR="000C618A" w:rsidRPr="00E71445" w:rsidRDefault="00E71445" w:rsidP="00E71445">
      <w:pPr>
        <w:numPr>
          <w:ilvl w:val="0"/>
          <w:numId w:val="10"/>
        </w:num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r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 </w:t>
      </w:r>
      <w:r w:rsidR="000C618A" w:rsidRPr="00E71445">
        <w:rPr>
          <w:rFonts w:ascii="TimesNewRomanPS" w:eastAsia="Times New Roman" w:hAnsi="TimesNewRomanPS" w:cs="Times New Roman"/>
          <w:i/>
          <w:iCs/>
          <w:sz w:val="28"/>
          <w:szCs w:val="28"/>
        </w:rPr>
        <w:t>Migliorare l’utilizzo del personale scolastico (</w:t>
      </w:r>
      <w:proofErr w:type="spellStart"/>
      <w:r w:rsidR="000C618A" w:rsidRPr="00E71445">
        <w:rPr>
          <w:rFonts w:ascii="TimesNewRomanPS" w:eastAsia="Times New Roman" w:hAnsi="TimesNewRomanPS" w:cs="Times New Roman"/>
          <w:i/>
          <w:iCs/>
          <w:sz w:val="28"/>
          <w:szCs w:val="28"/>
        </w:rPr>
        <w:t>flessibilita</w:t>
      </w:r>
      <w:proofErr w:type="spellEnd"/>
      <w:r w:rsidR="000C618A" w:rsidRPr="00E71445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̀) per favorire i processi di recupero e potenziamento delle eccellenze; </w:t>
      </w:r>
    </w:p>
    <w:p w:rsidR="000C618A" w:rsidRPr="000C618A" w:rsidRDefault="00E71445" w:rsidP="003C1CC2">
      <w:pPr>
        <w:numPr>
          <w:ilvl w:val="0"/>
          <w:numId w:val="10"/>
        </w:num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r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 </w:t>
      </w:r>
      <w:r w:rsidR="000C618A"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Promuovere la </w:t>
      </w:r>
      <w:proofErr w:type="spellStart"/>
      <w:r w:rsidR="000C618A"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>continuita</w:t>
      </w:r>
      <w:proofErr w:type="spellEnd"/>
      <w:r w:rsidR="000C618A"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̀ e l’emergere delle vocazioni degli studenti </w:t>
      </w:r>
    </w:p>
    <w:p w:rsidR="000C618A" w:rsidRPr="000C618A" w:rsidRDefault="00E71445" w:rsidP="003C1CC2">
      <w:pPr>
        <w:numPr>
          <w:ilvl w:val="0"/>
          <w:numId w:val="10"/>
        </w:num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r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 </w:t>
      </w:r>
      <w:r w:rsidR="000C618A"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Promuovere l’utilizzo delle nuove tecnologie e l’acquisizione di competenze computazionali </w:t>
      </w:r>
    </w:p>
    <w:p w:rsidR="00E71445" w:rsidRDefault="00E71445" w:rsidP="003C1CC2">
      <w:pPr>
        <w:numPr>
          <w:ilvl w:val="0"/>
          <w:numId w:val="10"/>
        </w:num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r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 </w:t>
      </w:r>
      <w:r w:rsidR="000C618A"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Promuovere la </w:t>
      </w:r>
      <w:proofErr w:type="spellStart"/>
      <w:r w:rsidR="000C618A"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>creativita</w:t>
      </w:r>
      <w:proofErr w:type="spellEnd"/>
      <w:r w:rsidR="000C618A"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>̀</w:t>
      </w:r>
      <w:r>
        <w:rPr>
          <w:rFonts w:ascii="TimesNewRomanPS" w:eastAsia="Times New Roman" w:hAnsi="TimesNewRomanPS" w:cs="Times New Roman"/>
          <w:i/>
          <w:iCs/>
          <w:sz w:val="28"/>
          <w:szCs w:val="28"/>
        </w:rPr>
        <w:t>;</w:t>
      </w:r>
    </w:p>
    <w:p w:rsidR="000C618A" w:rsidRPr="000C618A" w:rsidRDefault="000C618A" w:rsidP="00E71445">
      <w:pPr>
        <w:spacing w:before="100" w:beforeAutospacing="1" w:after="100" w:afterAutospacing="1"/>
        <w:ind w:left="360"/>
        <w:rPr>
          <w:rFonts w:ascii="TimesNewRomanPS" w:eastAsia="Times New Roman" w:hAnsi="TimesNewRomanPS" w:cs="Times New Roman"/>
          <w:i/>
          <w:iCs/>
          <w:sz w:val="28"/>
          <w:szCs w:val="28"/>
        </w:rPr>
      </w:pPr>
      <w:r w:rsidRPr="000C618A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17. Promuovere la cultura della sicurezza; 18. Promuovere la formazione dei docenti.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16"/>
          <w:szCs w:val="16"/>
        </w:rPr>
        <w:t xml:space="preserve"> </w:t>
      </w:r>
    </w:p>
    <w:p w:rsidR="003C1CC2" w:rsidRDefault="003C1CC2" w:rsidP="000C618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Al riguardo devono essere messe in campo le seguenti azioni: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AZIONE 1: PROMOZIONE DELLA PARTECIPAZIONE E LA COLLABORAZIONE FRA LE DIVERSE COMPONENTI DELLA COMUNITA’ SCOLASTICA.</w:t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Tale azione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potra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trovare la sua concretizzazione nella conferma degli incontri periodici con i genitori, nell’attivazione di progetti formativi comuni in cui sia prevista la collaborazione fra le diverse componenti della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Comunita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scolastica. Il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lastRenderedPageBreak/>
        <w:t xml:space="preserve">DIALOGO PERMANTE è la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modalita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di base della nostra scuola- Esempio di questa collaborazione è la progettazione e realizzazione del Progetto “Il Presepe vivente” che vede il coinvolgimento dei docenti, dei collaboratori scolastici, del Dirigente e del suo gruppo di collaboratori, della Parrocchia San Giorgio Martire di Serricella; del Progetto “Mostra micologica”.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AZIONE 2: ORGANIZZARE LE ATTIVITÀ SECONDO CRITERI DI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EFFICIENZA, EFFICACIA E BUON ANDAMENTO DEI SERVIZI;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In questo contesto il riferimento è alle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attivita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didattiche. Pertanto si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mirera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a migliorare l’organizzazione delle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attivita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didattiche mediante la predisposizione di laboratori tematici, utilizzando il personale scolastico (in questo caso i docenti) secondo criteri di efficienza ed efficacia.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AZIONE 3: PROMOZIONE DELL’AUTONOMIA DIDATTICA E ORGANIZZATIVA, DI RICERCA, SPERIMENTAZIONE E SVILUPPO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L’azione n. 3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mirera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a costruire un’organizzazione funzionale ai bisogni dell’istituzione scolastica. L’autonomia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trovera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i suoi punti di forza: </w:t>
      </w:r>
    </w:p>
    <w:p w:rsidR="000C618A" w:rsidRPr="000C618A" w:rsidRDefault="000C618A" w:rsidP="000C618A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a)  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nella conferma e nel rafforzamento dei dipartimenti disciplinari, sempre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piu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destinati a seguire con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puntualita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le fasi della progettazione, della verifica e della valutazione degli alunni; </w:t>
      </w:r>
    </w:p>
    <w:p w:rsidR="000C618A" w:rsidRPr="000C618A" w:rsidRDefault="000C618A" w:rsidP="000C618A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b)  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>nell’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attivita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didattica per classi aperte sia nella zona di La Mucone che nella zona di San Giacomo; </w:t>
      </w:r>
    </w:p>
    <w:p w:rsidR="000C618A" w:rsidRPr="000C618A" w:rsidRDefault="000C618A" w:rsidP="000C618A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c)  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nell’attivazione dei laboratori tematici; </w:t>
      </w:r>
    </w:p>
    <w:p w:rsidR="000C618A" w:rsidRPr="000C618A" w:rsidRDefault="000C618A" w:rsidP="000C618A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d)  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nella previsione del tutoraggio nelle classi e nei gruppi che avranno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piu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bisogno; </w:t>
      </w:r>
    </w:p>
    <w:p w:rsidR="000C618A" w:rsidRPr="000C618A" w:rsidRDefault="000C618A" w:rsidP="000C618A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e)  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nella realizzazione di ambienti innovativi e motivanti; </w:t>
      </w:r>
    </w:p>
    <w:p w:rsidR="000C618A" w:rsidRPr="000C618A" w:rsidRDefault="000C618A" w:rsidP="000C618A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f)  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nellasperimentazionedinuovimodelliorganizzativi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; </w:t>
      </w:r>
    </w:p>
    <w:p w:rsidR="000C618A" w:rsidRPr="000C618A" w:rsidRDefault="000C618A" w:rsidP="000C618A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g)  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nella ricerca di strategie e metodologie didattiche inclusiva </w:t>
      </w:r>
    </w:p>
    <w:p w:rsidR="000C618A" w:rsidRPr="000C618A" w:rsidRDefault="000C618A" w:rsidP="00E71445">
      <w:pPr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AZIONE 4: PROMUOVERE LA CULTURA E LA PRATICA DELLA VALUTAZIONE COME STRUMENTO DI MIGLIORAMENTO DELLA SCUOLA, ANCHE ATTRAVERSO LA VALORIZZAZIONE DELLA PROFESSIONALITÀ DEI DOCENTI;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L’azione 4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trovera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>̀ la sua concretizzazione: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br/>
        <w:t xml:space="preserve">a) nella promozione della cultura della valutazione che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potra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avere i suoi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effetti concreti solo se i docenti attiveranno una programmazione puntuale sui bisogni degli alunni, predisporranno prove di verifica puntuali, organizzeranno percorsi di recupero adeguati e valuteranno secondo criteri comuni e obiettivi;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lastRenderedPageBreak/>
        <w:t xml:space="preserve">b) nella partecipazione dei docenti ai corsi di formazione attivati a livello di rete e/o di istituzione scolastica.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AZIONE 5: RIDUZIONE DEL FENOMENO DEL CHEATING (IMBROGLIO);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L’azione n. 5 si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concretizzera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>̀ in comportamenti conseguenti da parte dei docenti e del dirigente. Saranno attentamente monitorate le classi che evidenziano problemi. Il concreto operare della scuola terrà conto dei seguenti elementi contenuti nel Decreto del Direttore Regionale: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br/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TRAGUARDO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: riduzione del fenomeno del fenomeno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cheating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 e suo abbattimento a fine triennio;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br/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Indicatori: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1.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Cheating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 medio di istituto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dell’a.s.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 in corso/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cheating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 medio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a.s.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 precedente (rapporto da calcolare per ogni anno del triennio);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br/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2.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Numero di classi con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cheating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/totale classi in ciascun anno del triennio.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AZIONE 6: PROMOZIONE DELL'ACQUISIZIONE DELLE COMPETENZE DI CITTADINANZA E INTEGRARAZIONE NELLA PROGRAMMAZIONE CURRICULARE;</w:t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L’ azione 6 si concretizza nella promozione e attuazione di una progettazione coerente.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>Il concreto operare della scuola terrà conto dei seguenti elementi contenuti nel Decreto del Direttore Regionale: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br/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TRAGUARDO n. 1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Implementazione delle azioni di cui all’obiettivo n.2;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INDICATORE 1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. Numero di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attivita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progettuali (ascrivibili all’area in esame) integrate con la programmazione curricolare/totale progetti di istituto;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INDICATORE 2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. Spesa per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attivita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dedicate all’area/spesa altre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attivita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progettuali. </w:t>
      </w:r>
      <w:r w:rsidRPr="000C618A">
        <w:rPr>
          <w:rFonts w:ascii="TimesNewRomanPSMT" w:eastAsia="Times New Roman" w:hAnsi="TimesNewRomanPSMT" w:cs="Times New Roman"/>
          <w:sz w:val="20"/>
          <w:szCs w:val="20"/>
        </w:rPr>
        <w:t xml:space="preserve">Istituto Comprensivo “San Giacomo-La Mucone”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Gli indicatori sono cumulativi. Ai fini del calcolo occorre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cioe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considerare non solo le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attivita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progettuali introdotte nell’anno scolastico di riferimento, ma quelle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gia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in essere. Gli indicatori vanno calcolati su base annua e poi ricalcolati per ogni anno del triennio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TRAGUARDO n. 2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Diffusione delle relative competenze a livello di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comunita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>̀ scolastica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br/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INDICATORI 1.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Numero di insegnanti coinvolti in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attivita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progettuali di area/tot. insegnanti di istituto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lastRenderedPageBreak/>
        <w:t xml:space="preserve">INDICATORI 2.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Numero di studenti coinvolti in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attivita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progettuali di area /tot. della popolazione scolastica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Gli indicatori vanno calcolati su base annua e poi ricalcolati per ogni anno del triennio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AZIONE 7: RIMOZIONE DELLE RAGIONI SISTEMICHE DELLA VARIANZA TRA CLASSI E CONFERIRE ORGANICITÀ ALLE AZIONI PROMOSSE IN TEMA DI PREVENZIONE, ACCOMPAGNAMENTO, RECUPERO E POTENZIAMENTO;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>L’ azione 7 si concretizza nella promozione e attuazione di una progettazione coerente.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br/>
        <w:t xml:space="preserve">Il concreto operare della scuola terrà conto dei seguenti elementi contenuti nel Decreto del Direttore Regionale: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TRAGUARDO n.1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Diminuzione di: varianza tra classi con allineamento sui valori medi nazionali entro la fine del triennio.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INDICATORE 1.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varianza tra classi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a.s.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 in corso/varianza tra classi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a.s.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 precedente Il calcolo va ripetuto per ogni anno del triennio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br/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INDICATORE 2.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grado di pubblicizzazione dei criteri di formazione delle classi.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L’indicatore si calcola considerando il n. di dispositivi-voci-canali utilizzati per pubblicizzare i criteri di formazione delle classi/n. di dispositivi-voci-canali totali ai quali l’istituto ricorre per pubblicizzare e/o informare la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comunita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scolastica e la cittadinanza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TRAGUARDO n.2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Diminuzione di ritardi, abbandoni e trasferimenti con allineamento sui valori medi nazionali entro la fine del triennio.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INDICATORE 1.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Ritardi, abbandoni e trasferimenti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a.s.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 in corso/ ritardi, abbandoni e trasferimenti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a.s.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 precedente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L’indicatore si calcola considerando le voci separatamente (ad es. n. abbandoni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a.s.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 in corso/ n. abbandoni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a.s.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 precedente; n. trasferimenti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a.s.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 in corso/n. trasferimenti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a.s.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 precedente). Le cifre vanno calcolate per ogni anno del triennio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AZIONE 8: MIGLIORAMENTO LE COMPETENZE DI BASE (ITALIANO E MATEMATICA) DEGLI ALUNNI.</w:t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L’ azione 8 si concretizza nella promozione e attuazione di una progettazione coerente, predisponendo progetti coerenti.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Al riguardo l’istituzione ha partecipato ai bandi PON della Programmazione europea prevedendo l’attivazione di moduli di lingua italiana, matematica, scienze;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lastRenderedPageBreak/>
        <w:t xml:space="preserve">AZIONE 9: MONITORAGGIO DEGLI ESITI DEGLI STUDENTI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Il concreto operare della scuola terrà conto dei seguenti elementi: </w:t>
      </w:r>
    </w:p>
    <w:p w:rsidR="000C618A" w:rsidRPr="000C618A" w:rsidRDefault="000C618A" w:rsidP="000C618A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a)  miglioramento dei risultati scolastici degli allievi e progettazione di interventi puntuali di recupero nelle classi ove si rivelassero carenze; </w:t>
      </w:r>
    </w:p>
    <w:p w:rsidR="000C618A" w:rsidRPr="000C618A" w:rsidRDefault="000C618A" w:rsidP="000C618A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b)  incremento delle competenze nelle lingue comunitarie fin dalla scuola dell’infanzia; </w:t>
      </w:r>
    </w:p>
    <w:p w:rsidR="000C618A" w:rsidRPr="000C618A" w:rsidRDefault="000C618A" w:rsidP="000C618A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c)  sviluppo delle competenze chiave di cittadinanza; </w:t>
      </w:r>
    </w:p>
    <w:p w:rsidR="000C618A" w:rsidRPr="000C618A" w:rsidRDefault="000C618A" w:rsidP="000C618A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d)  monitoraggio degli esiti formativi a distanza;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AZIONE 10: POTENZIAMENTO DEL COORDINAMENTO FRA L’AREA DELLA VALUTAZIONE E DELLA PROGETTAZIONE;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Il concreto operare della scuola terrà conto dei seguenti elementi: </w:t>
      </w:r>
    </w:p>
    <w:p w:rsidR="000C618A" w:rsidRPr="000C618A" w:rsidRDefault="000C618A" w:rsidP="00E714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a)  potenziamento dei dipartimenti disciplinari; </w:t>
      </w:r>
    </w:p>
    <w:p w:rsidR="000C618A" w:rsidRPr="000C618A" w:rsidRDefault="000C618A" w:rsidP="00E714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b)  conferma delle funzioni strumentali che coordinano sia l’area della valutazione,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sia l’area della progettazione; </w:t>
      </w:r>
    </w:p>
    <w:p w:rsidR="000C618A" w:rsidRPr="000C618A" w:rsidRDefault="000C618A" w:rsidP="00E714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c)  predisposizione di percorsi di apprendimento funzionali alle reali capacità e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potenzialita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degli alunni; </w:t>
      </w:r>
    </w:p>
    <w:p w:rsidR="00E71445" w:rsidRDefault="000C618A" w:rsidP="00E714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>d)  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attivita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per classi aperte e parallele almeno per un giorno alla settimana; </w:t>
      </w:r>
    </w:p>
    <w:p w:rsidR="000C618A" w:rsidRPr="00E71445" w:rsidRDefault="000C618A" w:rsidP="00E714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E71445">
        <w:rPr>
          <w:rFonts w:ascii="TimesNewRomanPSMT" w:eastAsia="Times New Roman" w:hAnsi="TimesNewRomanPSMT" w:cs="Times New Roman"/>
          <w:sz w:val="28"/>
          <w:szCs w:val="28"/>
        </w:rPr>
        <w:t xml:space="preserve">e) predisposizione di una progettazione comune; f) </w:t>
      </w:r>
      <w:proofErr w:type="spellStart"/>
      <w:r w:rsidRPr="00E71445">
        <w:rPr>
          <w:rFonts w:ascii="TimesNewRomanPSMT" w:eastAsia="Times New Roman" w:hAnsi="TimesNewRomanPSMT" w:cs="Times New Roman"/>
          <w:sz w:val="28"/>
          <w:szCs w:val="28"/>
        </w:rPr>
        <w:t>predisposizionediprovediverificacomune</w:t>
      </w:r>
      <w:proofErr w:type="spellEnd"/>
      <w:r w:rsidRPr="00E71445">
        <w:rPr>
          <w:rFonts w:ascii="TimesNewRomanPSMT" w:eastAsia="Times New Roman" w:hAnsi="TimesNewRomanPSMT" w:cs="Times New Roman"/>
          <w:sz w:val="28"/>
          <w:szCs w:val="28"/>
        </w:rPr>
        <w:t xml:space="preserve">;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AZIONE 11: POTENZIAMENTO DEI PROCESSI INCLUSIVI E DI PREVENZIONE DELLA DISPERSIONE SCOLASTICA</w:t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Il concreto operare della scuola terrà conto dei seguenti elementi: </w:t>
      </w:r>
    </w:p>
    <w:p w:rsidR="000C618A" w:rsidRPr="000C618A" w:rsidRDefault="000C618A" w:rsidP="000C618A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a)  azioni di prevenzione dei fenomeni di dispersione scolastica; </w:t>
      </w:r>
    </w:p>
    <w:p w:rsidR="000C618A" w:rsidRPr="000C618A" w:rsidRDefault="000C618A" w:rsidP="000C618A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b)  predisposizione di schede di osservazione per l’individuazione precoce di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alunni BES/DSA/ in situazione di handicap </w:t>
      </w:r>
    </w:p>
    <w:p w:rsidR="000C618A" w:rsidRPr="000C618A" w:rsidRDefault="000C618A" w:rsidP="000C618A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c)  corsi di formazione per i docenti sulle tematiche dell’inclusione; </w:t>
      </w:r>
    </w:p>
    <w:p w:rsidR="000C618A" w:rsidRPr="000C618A" w:rsidRDefault="000C618A" w:rsidP="000C618A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d)  garanzia di pari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opportunita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all’interno del percorso scolastico e contrasto ad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lastRenderedPageBreak/>
        <w:t xml:space="preserve">ogni forma di discriminazione, di cyber bullismo, bullismo, nel rispetto del dettato della Costituzione Italiana (artt.3, 4, 29, 37, 51).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AZIONE 12: POTENZIARE LE ATTIVITÀ LABORATORIALI. COSTITUZIONE DI AMBIENTI DI APPRENDIMENTO FLESSIBILI E INNOVATIVI ANCHE MEDIANTE L’INTRODUZIONE DI NUOVI MODELLI ORGANIZZATIVI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Il concreto operare della scuola terrà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sara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diretta nelle seguenti direzioni: </w:t>
      </w:r>
    </w:p>
    <w:p w:rsidR="000C618A" w:rsidRPr="000C618A" w:rsidRDefault="000C618A" w:rsidP="00E714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a)  predisposizione di ambienti di apprendimento motivanti: aule didattiche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attrezzate, laboratori musicali, scientifici (naturalistici-ambientali-alimentari),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motori; </w:t>
      </w:r>
    </w:p>
    <w:p w:rsidR="000C618A" w:rsidRPr="000C618A" w:rsidRDefault="000C618A" w:rsidP="00E714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b)  lavoro per classi parallele (progettazione e verifica), per classi aperte, per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gruppi di livello; </w:t>
      </w:r>
    </w:p>
    <w:p w:rsidR="000C618A" w:rsidRPr="000C618A" w:rsidRDefault="000C618A" w:rsidP="00E714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c)  utilizzo di ambienti di apprendimento virtuali (aula capovolta o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flipped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classroom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) </w:t>
      </w:r>
    </w:p>
    <w:p w:rsidR="000C618A" w:rsidRPr="000C618A" w:rsidRDefault="000C618A" w:rsidP="00E714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d)  utilizzo di un metodologie inclusive che favoriscano l’inclusione degli alunni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BES / DSA/diversamente abili, potenziando lo sviluppo delle competenze,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soprattutto nella direzione del “saper fare”; </w:t>
      </w:r>
    </w:p>
    <w:p w:rsidR="000C618A" w:rsidRPr="000C618A" w:rsidRDefault="000C618A" w:rsidP="00E714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e)  realizzazione di percorsi per le eccellenze.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AZIONE 13: EMERSIONE DELLE ECCELLENZE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Il concreto operare della scuola terrà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sara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diretta a: </w:t>
      </w:r>
    </w:p>
    <w:p w:rsidR="000C618A" w:rsidRPr="000C618A" w:rsidRDefault="000C618A" w:rsidP="00E714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a)  favorire l’emergere delle eccellenze mediante la partecipazione a gare e olimpiadi disciplinari per agevolare il confronto con la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realta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regionale e nazionale; </w:t>
      </w:r>
    </w:p>
    <w:p w:rsidR="000C618A" w:rsidRPr="000C618A" w:rsidRDefault="000C618A" w:rsidP="00E714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b)  organizzare gruppi di alunni anche di classi diverse; </w:t>
      </w:r>
    </w:p>
    <w:p w:rsidR="000C618A" w:rsidRPr="000C618A" w:rsidRDefault="000C618A" w:rsidP="00E714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c)  predisporre ambienti di lavoro (angoli/aule) che favoriscano l’emergere delle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lastRenderedPageBreak/>
        <w:t>AZIONE 14: PROMOZIONE DELLA CONTINUITA’ E DELL’ORIENTAMENTO SCOLASTICO</w:t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Il concreto operare della scuola terrà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sara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diretta a: </w:t>
      </w:r>
    </w:p>
    <w:p w:rsidR="000C618A" w:rsidRPr="000C618A" w:rsidRDefault="000C618A" w:rsidP="000C618A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a)  predisporre ambienti di apprendimento stimolanti e diversificati; </w:t>
      </w:r>
    </w:p>
    <w:p w:rsidR="000C618A" w:rsidRPr="000C618A" w:rsidRDefault="000C618A" w:rsidP="000C618A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b)  predisporre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attivita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riferite ai diversi campi dell’esperienza umana; </w:t>
      </w:r>
    </w:p>
    <w:p w:rsidR="000C618A" w:rsidRPr="000C618A" w:rsidRDefault="000C618A" w:rsidP="000C618A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c)  raccordo curricolare tra i diversi ordini di scuola e adozione di un sistema di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valutazione comune e condiviso; </w:t>
      </w:r>
    </w:p>
    <w:p w:rsidR="000C618A" w:rsidRPr="000C618A" w:rsidRDefault="000C618A" w:rsidP="000C618A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d)  accordi di rete con le scuole, le agenzie e le associazioni educative del territorio </w:t>
      </w:r>
    </w:p>
    <w:p w:rsidR="000C618A" w:rsidRPr="000C618A" w:rsidRDefault="000C618A" w:rsidP="000C618A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e)  accordi di rete con le scuole secondarie di II grado del territorio, al fine di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attivare esperienze laboratoriali e di conoscenza dei percorsi formativi,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AZIONE 15: LA SCUOLA DIGITALE: PROMOZIONE DELL’UTILIZZO DELLE NUOVE TECNOLOGIE E L’ACQUISIZIONE DI COMPETENZE COMPUTAZIONALI</w:t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Il concreto operare della scuola terrà conto dei seguenti elementi: </w:t>
      </w:r>
    </w:p>
    <w:p w:rsidR="000C618A" w:rsidRPr="000C618A" w:rsidRDefault="000C618A" w:rsidP="00E714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a)  sviluppo delle competenze digitali degli allievi. </w:t>
      </w:r>
    </w:p>
    <w:p w:rsidR="000C618A" w:rsidRPr="000C618A" w:rsidRDefault="000C618A" w:rsidP="00E714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b)  formazione del personale docente sull’uso delle tecnologie e sviluppo di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percorsi didattici coerenti con l’uso di strumenti informatici e di linguaggi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digitali; </w:t>
      </w:r>
    </w:p>
    <w:p w:rsidR="000C618A" w:rsidRPr="000C618A" w:rsidRDefault="000C618A" w:rsidP="00E714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c)  generalizzazione della formazione dei docenti sull’utilizzo dei registri digitali; </w:t>
      </w:r>
    </w:p>
    <w:p w:rsidR="000C618A" w:rsidRPr="000C618A" w:rsidRDefault="000C618A" w:rsidP="00E714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d)  partecipazione a bandi e progetti relativi all’incremento delle dotazioni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informatiche delle scuole; </w:t>
      </w:r>
    </w:p>
    <w:p w:rsidR="000C618A" w:rsidRPr="000C618A" w:rsidRDefault="000C618A" w:rsidP="00E714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e)  utilizzo generalizzato del registro elettronico da parte dei genitori degli alunni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delle classi della scuola secondaria di primo grado;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AZIONE 16: PROMOZIONE DELLA CREATIVITÀ E DEI DIVERSI LINGUAGGI</w:t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Il concreto operare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sara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volto a: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lastRenderedPageBreak/>
        <w:t xml:space="preserve">a) realizzare progetti che favoriscano la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creativita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̀: scrittura creativa, pittura, musica, MUSICA E POESIA, teatro;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b) ripristinare la banda musicale dell’Istituto Comprensivo san Giacomo-La Mucone e promuovere la formazione della banda musicale “CITTÀ DI ACRI”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>c) Implementazione dell’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attivita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motoria e sportiva e partecipazione alle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attivita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programmate dall’Ufficio Scolastico Regionale e dal C.O.N.I.: Una Regione in Movimento, Sport di classe.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AZIONE 17: SICUREZZA E PREVENZIONE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Il concreto operare della scuola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sara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diretto a favorire: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a) l’aggiornamento e la formazione di base di tutto il personale in materia di sicurezza dei docenti e del personale A.T.A. dell’Istituto Comprensivo;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b) </w:t>
      </w:r>
      <w:proofErr w:type="spellStart"/>
      <w:proofErr w:type="gramStart"/>
      <w:r w:rsidRPr="000C618A">
        <w:rPr>
          <w:rFonts w:ascii="TimesNewRomanPSMT" w:eastAsia="Times New Roman" w:hAnsi="TimesNewRomanPSMT" w:cs="Times New Roman"/>
          <w:sz w:val="28"/>
          <w:szCs w:val="28"/>
        </w:rPr>
        <w:t>monitoraggiopermanentesullecondizionidegliedifici,deglispazi</w:t>
      </w:r>
      <w:proofErr w:type="spellEnd"/>
      <w:proofErr w:type="gram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 attrezzati e dei supporti alla sicurezza e al primo soccorso.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AZIONE 18: LA FORMAZIONE IN SERVIZIO DEI DOCENTI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Il concreto operare della scuola terrà conto dei seguenti elementi </w:t>
      </w:r>
    </w:p>
    <w:p w:rsidR="000C618A" w:rsidRPr="000C618A" w:rsidRDefault="000C618A" w:rsidP="00E714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a)  Promozione e supporto della formazione per i docenti neo assunti; </w:t>
      </w:r>
    </w:p>
    <w:p w:rsidR="000C618A" w:rsidRPr="000C618A" w:rsidRDefault="000C618A" w:rsidP="00E714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b)  adesione alla rete di ambito e alla rete di scopo; </w:t>
      </w:r>
    </w:p>
    <w:p w:rsidR="000C618A" w:rsidRPr="000C618A" w:rsidRDefault="000C618A" w:rsidP="00E714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c)  adozione di un Piano di Formazione del personale Docente coerente con gli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obiettivi del Piano Nazionale e del Piano di rete; </w:t>
      </w:r>
    </w:p>
    <w:p w:rsidR="000C618A" w:rsidRPr="000C618A" w:rsidRDefault="000C618A" w:rsidP="00E714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d)  costituzione di reti di bacino con altre scuole al fine di offrire una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pluralita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di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proposte formative; </w:t>
      </w:r>
    </w:p>
    <w:p w:rsidR="000C618A" w:rsidRPr="000C618A" w:rsidRDefault="000C618A" w:rsidP="00E714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e)  promozione e attivazione di iniziative di formazione da parte dell’Istituzione </w:t>
      </w:r>
    </w:p>
    <w:p w:rsidR="000C618A" w:rsidRPr="000C618A" w:rsidRDefault="000C618A" w:rsidP="000C61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scolastica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INTERVENTI SUI PUNTI DI DEBOLEZZA CHE EMERGONO DAL RAPPORTO DI AUTOVALUTAZIONE.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lastRenderedPageBreak/>
        <w:t xml:space="preserve">Effetto scuola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>sul rendimento degli alunni in matematica nelle prove Invalsi delle classi III della Secondaria di primo grado.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br/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Azioni</w:t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Rafforzamento degli interventi di recupero e potenziamento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Scuola dell’infanzia</w:t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1. </w:t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Spazi degli edifici inadeguati: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Si tratta di limiti strutturali su cui non c’è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possibilita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di intervento se non con la costruzione di nuovi edifici. </w:t>
      </w:r>
      <w:proofErr w:type="gramStart"/>
      <w:r w:rsidRPr="000C618A">
        <w:rPr>
          <w:rFonts w:ascii="TimesNewRomanPSMT" w:eastAsia="Times New Roman" w:hAnsi="TimesNewRomanPSMT" w:cs="Times New Roman"/>
          <w:sz w:val="28"/>
          <w:szCs w:val="28"/>
        </w:rPr>
        <w:t>E’</w:t>
      </w:r>
      <w:proofErr w:type="gram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 il caso dei plessi di San Giacomo Infanzia e di Serricella.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Azione 1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Costruzione di un nuovo edificio per San Giacomo e di un nuovo edificio per la zona di La Mucone. Per La Mucone è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gia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programmato.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2. Organizzazione aule e laboratori organizzati in relazione alle </w:t>
      </w:r>
      <w:proofErr w:type="spellStart"/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>attivita</w:t>
      </w:r>
      <w:proofErr w:type="spellEnd"/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̀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Si tratta di rivedere l’organizzazione delle aule e dei laboratori.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Azione 2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Programmazione di interventi di organizzazione delle aule da parte dei docenti e organizzazione di spazi laboratoriali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3. accoglienza e pulizia degli spazi e dei servizi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Si tratta di monitorare le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modalita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con le quali avvengono l’accoglienza e la pulizia degli spazi e dei servizi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16"/>
          <w:szCs w:val="16"/>
        </w:rPr>
        <w:t xml:space="preserve"> </w:t>
      </w:r>
    </w:p>
    <w:p w:rsidR="000C618A" w:rsidRPr="000C618A" w:rsidRDefault="000C618A" w:rsidP="000C618A">
      <w:pPr>
        <w:rPr>
          <w:rFonts w:ascii="Times New Roman" w:eastAsia="Times New Roman" w:hAnsi="Times New Roman" w:cs="Times New Roman"/>
        </w:rPr>
      </w:pP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Verifiche delle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modalita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>̀ con cui avviene l’accoglienza da parte degli operatori scolastici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br/>
        <w:t xml:space="preserve">Programmazione di visite ai locali da parte del dirigente e del titolare della ditta di pulizie, segnalazione per iscritto da parte dei responsabili di plesso delle carenze igieniche.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AZIONE 19: VALORIZZAZIONE DEL PERSONALE ATA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La presente azione è presente all’interno di questo atto di indirizzo a solo titolo informativo e di conoscenza da parte del Collegio dei docenti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lastRenderedPageBreak/>
        <w:t xml:space="preserve">Programmazione di percorsi formativi finalizzati al miglioramento della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professionalita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teorico – metodologico e amministrativa, alla innovazione tecnologica.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Il Piano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sara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portato all’esame del collegio stesso nella prima seduta utile. Lo stesso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potra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>̀ subire aggiornamenti e modifiche nel corso dell’anno scolastico.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br/>
        <w:t xml:space="preserve">A </w:t>
      </w:r>
      <w:proofErr w:type="gramStart"/>
      <w:r w:rsidRPr="000C618A">
        <w:rPr>
          <w:rFonts w:ascii="TimesNewRomanPSMT" w:eastAsia="Times New Roman" w:hAnsi="TimesNewRomanPSMT" w:cs="Times New Roman"/>
          <w:sz w:val="28"/>
          <w:szCs w:val="28"/>
        </w:rPr>
        <w:t>tale riguardi</w:t>
      </w:r>
      <w:proofErr w:type="gram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 considerato che inizia un nuovo triennio e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sara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̀ adottato un </w:t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Nuovo Piano Triennale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>dell’</w:t>
      </w: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Offerta Formativa </w:t>
      </w: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il dirigente si atterrà a quanto disporranno il Ministro della Pubblica Istruzione e il Direttore dell’Ufficio Scolastico Regionale.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Il Dirigente Scolastico Franco Murano </w:t>
      </w:r>
    </w:p>
    <w:p w:rsidR="000C618A" w:rsidRPr="000C618A" w:rsidRDefault="000C618A" w:rsidP="000C61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Firma autografa sostituita a mezzo stampa, ex art.3 comma2 </w:t>
      </w:r>
      <w:proofErr w:type="spellStart"/>
      <w:r w:rsidRPr="000C618A">
        <w:rPr>
          <w:rFonts w:ascii="TimesNewRomanPSMT" w:eastAsia="Times New Roman" w:hAnsi="TimesNewRomanPSMT" w:cs="Times New Roman"/>
          <w:sz w:val="28"/>
          <w:szCs w:val="28"/>
        </w:rPr>
        <w:t>Dlgs</w:t>
      </w:r>
      <w:proofErr w:type="spellEnd"/>
      <w:r w:rsidRPr="000C618A">
        <w:rPr>
          <w:rFonts w:ascii="TimesNewRomanPSMT" w:eastAsia="Times New Roman" w:hAnsi="TimesNewRomanPSMT" w:cs="Times New Roman"/>
          <w:sz w:val="28"/>
          <w:szCs w:val="28"/>
        </w:rPr>
        <w:t xml:space="preserve">. n.39/93” </w:t>
      </w:r>
    </w:p>
    <w:p w:rsidR="000C618A" w:rsidRPr="00D01221" w:rsidRDefault="000C618A">
      <w:pPr>
        <w:rPr>
          <w:i/>
          <w:color w:val="000090"/>
        </w:rPr>
      </w:pPr>
    </w:p>
    <w:sectPr w:rsidR="000C618A" w:rsidRPr="00D01221" w:rsidSect="00D01221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71C"/>
    <w:multiLevelType w:val="multilevel"/>
    <w:tmpl w:val="A7BE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5639F"/>
    <w:multiLevelType w:val="hybridMultilevel"/>
    <w:tmpl w:val="1A5EDF16"/>
    <w:lvl w:ilvl="0" w:tplc="76D0A8C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51F6"/>
    <w:multiLevelType w:val="multilevel"/>
    <w:tmpl w:val="031C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B103D"/>
    <w:multiLevelType w:val="multilevel"/>
    <w:tmpl w:val="5974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828EF"/>
    <w:multiLevelType w:val="multilevel"/>
    <w:tmpl w:val="31D4FDD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960BD"/>
    <w:multiLevelType w:val="hybridMultilevel"/>
    <w:tmpl w:val="D694AC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A1F0C"/>
    <w:multiLevelType w:val="multilevel"/>
    <w:tmpl w:val="70E6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12A3B"/>
    <w:multiLevelType w:val="hybridMultilevel"/>
    <w:tmpl w:val="C93EC8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2E1DEE"/>
    <w:multiLevelType w:val="multilevel"/>
    <w:tmpl w:val="64BE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4D52"/>
    <w:multiLevelType w:val="hybridMultilevel"/>
    <w:tmpl w:val="32F082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23DFB"/>
    <w:multiLevelType w:val="multilevel"/>
    <w:tmpl w:val="1786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C2855"/>
    <w:multiLevelType w:val="multilevel"/>
    <w:tmpl w:val="0A56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9E6157"/>
    <w:multiLevelType w:val="hybridMultilevel"/>
    <w:tmpl w:val="8BE446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62F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3855DF"/>
    <w:multiLevelType w:val="multilevel"/>
    <w:tmpl w:val="25BE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81357F"/>
    <w:multiLevelType w:val="multilevel"/>
    <w:tmpl w:val="032A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1043B5"/>
    <w:multiLevelType w:val="hybridMultilevel"/>
    <w:tmpl w:val="8EE43A94"/>
    <w:lvl w:ilvl="0" w:tplc="76D0A8CC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B45B56"/>
    <w:multiLevelType w:val="multilevel"/>
    <w:tmpl w:val="7B18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E36C4"/>
    <w:multiLevelType w:val="multilevel"/>
    <w:tmpl w:val="5378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10607A"/>
    <w:multiLevelType w:val="hybridMultilevel"/>
    <w:tmpl w:val="EC76E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77164"/>
    <w:multiLevelType w:val="hybridMultilevel"/>
    <w:tmpl w:val="CF8A914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7A3015"/>
    <w:multiLevelType w:val="multilevel"/>
    <w:tmpl w:val="93E6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C55372"/>
    <w:multiLevelType w:val="hybridMultilevel"/>
    <w:tmpl w:val="7F24E4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42ED3"/>
    <w:multiLevelType w:val="multilevel"/>
    <w:tmpl w:val="36C2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6B7C6E"/>
    <w:multiLevelType w:val="hybridMultilevel"/>
    <w:tmpl w:val="B936E5D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B46B0F"/>
    <w:multiLevelType w:val="multilevel"/>
    <w:tmpl w:val="B65EB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2B4ED6"/>
    <w:multiLevelType w:val="hybridMultilevel"/>
    <w:tmpl w:val="686C57BE"/>
    <w:lvl w:ilvl="0" w:tplc="0410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7" w15:restartNumberingAfterBreak="0">
    <w:nsid w:val="5CD93A4E"/>
    <w:multiLevelType w:val="multilevel"/>
    <w:tmpl w:val="2286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3656A"/>
    <w:multiLevelType w:val="hybridMultilevel"/>
    <w:tmpl w:val="CDF6149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8B1E2F"/>
    <w:multiLevelType w:val="multilevel"/>
    <w:tmpl w:val="3EBA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BF0D49"/>
    <w:multiLevelType w:val="multilevel"/>
    <w:tmpl w:val="CA6AE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74D52"/>
    <w:multiLevelType w:val="multilevel"/>
    <w:tmpl w:val="25F4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23"/>
  </w:num>
  <w:num w:numId="9">
    <w:abstractNumId w:val="31"/>
  </w:num>
  <w:num w:numId="10">
    <w:abstractNumId w:val="30"/>
  </w:num>
  <w:num w:numId="11">
    <w:abstractNumId w:val="21"/>
  </w:num>
  <w:num w:numId="12">
    <w:abstractNumId w:val="3"/>
  </w:num>
  <w:num w:numId="13">
    <w:abstractNumId w:val="27"/>
  </w:num>
  <w:num w:numId="14">
    <w:abstractNumId w:val="18"/>
  </w:num>
  <w:num w:numId="15">
    <w:abstractNumId w:val="15"/>
  </w:num>
  <w:num w:numId="16">
    <w:abstractNumId w:val="2"/>
  </w:num>
  <w:num w:numId="17">
    <w:abstractNumId w:val="0"/>
  </w:num>
  <w:num w:numId="18">
    <w:abstractNumId w:val="11"/>
  </w:num>
  <w:num w:numId="19">
    <w:abstractNumId w:val="14"/>
  </w:num>
  <w:num w:numId="20">
    <w:abstractNumId w:val="19"/>
  </w:num>
  <w:num w:numId="21">
    <w:abstractNumId w:val="1"/>
  </w:num>
  <w:num w:numId="22">
    <w:abstractNumId w:val="16"/>
  </w:num>
  <w:num w:numId="23">
    <w:abstractNumId w:val="24"/>
  </w:num>
  <w:num w:numId="24">
    <w:abstractNumId w:val="26"/>
  </w:num>
  <w:num w:numId="25">
    <w:abstractNumId w:val="5"/>
  </w:num>
  <w:num w:numId="26">
    <w:abstractNumId w:val="7"/>
  </w:num>
  <w:num w:numId="27">
    <w:abstractNumId w:val="9"/>
  </w:num>
  <w:num w:numId="28">
    <w:abstractNumId w:val="20"/>
  </w:num>
  <w:num w:numId="29">
    <w:abstractNumId w:val="28"/>
  </w:num>
  <w:num w:numId="30">
    <w:abstractNumId w:val="12"/>
  </w:num>
  <w:num w:numId="31">
    <w:abstractNumId w:val="1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21"/>
    <w:rsid w:val="000C618A"/>
    <w:rsid w:val="002E0E0E"/>
    <w:rsid w:val="003C1CC2"/>
    <w:rsid w:val="007873B2"/>
    <w:rsid w:val="00925AD7"/>
    <w:rsid w:val="00CC5A02"/>
    <w:rsid w:val="00D01221"/>
    <w:rsid w:val="00DF363C"/>
    <w:rsid w:val="00E7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A8C7F"/>
  <w14:defaultImageDpi w14:val="300"/>
  <w15:docId w15:val="{3A0925D4-0E30-7145-90A1-1B684A8D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2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C618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618A"/>
    <w:rPr>
      <w:color w:val="605E5C"/>
      <w:shd w:val="clear" w:color="auto" w:fill="E1DFDD"/>
    </w:rPr>
  </w:style>
  <w:style w:type="paragraph" w:customStyle="1" w:styleId="msonormal0">
    <w:name w:val="msonormal"/>
    <w:basedOn w:val="Normale"/>
    <w:rsid w:val="000C61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0C61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78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5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-acrisangiacom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16</Pages>
  <Words>4393</Words>
  <Characters>25041</Characters>
  <Application>Microsoft Office Word</Application>
  <DocSecurity>0</DocSecurity>
  <Lines>208</Lines>
  <Paragraphs>58</Paragraphs>
  <ScaleCrop>false</ScaleCrop>
  <Company>*</Company>
  <LinksUpToDate>false</LinksUpToDate>
  <CharactersWithSpaces>29376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Francom8@outlook.it</cp:lastModifiedBy>
  <cp:revision>8</cp:revision>
  <dcterms:created xsi:type="dcterms:W3CDTF">2020-09-01T03:38:00Z</dcterms:created>
  <dcterms:modified xsi:type="dcterms:W3CDTF">2020-09-09T15:31:00Z</dcterms:modified>
</cp:coreProperties>
</file>